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E1F2A" w:rsidRPr="001E1F2A" w:rsidTr="001E1F2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639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1E1F2A" w:rsidRPr="001E1F2A" w:rsidTr="001E1F2A">
              <w:trPr>
                <w:trHeight w:val="330"/>
                <w:tblCellSpacing w:w="15" w:type="dxa"/>
              </w:trPr>
              <w:tc>
                <w:tcPr>
                  <w:tcW w:w="95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1F2A" w:rsidRDefault="001E1F2A" w:rsidP="001E1F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  <w:u w:val="single"/>
                      <w:lang w:eastAsia="it-IT"/>
                    </w:rPr>
                    <w:t xml:space="preserve">Jenny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  <w:u w:val="single"/>
                      <w:lang w:eastAsia="it-IT"/>
                    </w:rPr>
                    <w:t>Banti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  <w:u w:val="single"/>
                      <w:lang w:eastAsia="it-IT"/>
                    </w:rPr>
                    <w:t xml:space="preserve"> Pereira</w:t>
                  </w:r>
                  <w:r w:rsidRPr="001E1F2A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Si interessa di Ikebana dal 1955.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1958 - Collabora all’approntamento della mostra “ Ikebana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Houn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incisioni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Shiko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Munakata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”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1959 - Su invito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Houn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si reca in Giappone, dove si trattiene per otto mesi, per approfondire la conoscenza dell’ikebana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studiando con lo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Yemoto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stesso, con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Kazuhiko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Kudo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con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Taiun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Goshima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( allievo e assistente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Koun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)  e con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Koha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Taira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straordinaria specialista di paesaggi. Durante la sua permanenza in questo paese si dedica anche allo studio dell’arte, della storia e della cultura giapponesi.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Al suo rientro in Italia è incaricata di fondare la prima sezione europea della Scuola di 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così nasce il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Italia.  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1960 - Da questa data estende la sua attività didattica con lezioni, dimostrazioni e mostre - come 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personali - in  Europa, Sud Africa, America del Sud e Medio Oriente.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1964 - Si reca ancora in Giappone per approfondire lo studio dell’Ikebana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per studiare l’ikebana classico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Rikka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la storia dell’Ikebana. Ha in questa occasione il privilegio di studiare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Rikka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con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Yushiku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Fujiwara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della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Ikenobō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  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A partire da questa data si reca regolarmente in Giappone quasi tutti gli anni.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Tiene la sua prima personale a Roma, alla Galleria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Pogliani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in via Sistina e al Museo di Arte Moderna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Rijeka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, Zagabria (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ex-Yugoslavia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) 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1970/71 - Si reca in Giappone per studiare i giardini giapponesi e in particolare quelli zen e quello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karesansui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.  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1971 - Le viene conferito il grado tecnico di </w:t>
                  </w:r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I Master (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Yemoto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Ikkyu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)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il più alto della Scuola, raggiunto fino ad allora solo da altri 250 insegnanti.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1971/1981 - Organizza seminari estivi per grandi gruppi a Bomarzo (VT), al Castello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Gargonza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(Ar) e 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Pignano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di Volterra.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707A22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1973 - Tiene una personale alla Galleria Danese di Milano in occasione della presentazione dei nuovi vasi del designer Enzo Mari.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Nello stesso anno, in collaborazione con Giulio Coltellacci e su invito della Camera di Commercio e Agricoltura, partecipa alla mostra “Vini e Fiori del Lazio” 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Presso la Galleria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Cairola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(Milano) espone i suoi Ikebana insieme ai dipinti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Shō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Chiba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1974 - Al Casino Municipale di Sanremo su invito di “La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Filantea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”, Garden Club di Sanremo, presenta la mostra “FUJI” la Montagna.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1976 - Le viene conferito il titolo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Grand-Master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 (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Kyōmu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)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 la prima volta conferito ad un occidentale.</w:t>
                  </w:r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Takashimaya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–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Nihombashhi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partecipa alla mostra commemorativa del X anniversario della Associazione Giapponese di Ikebana, fondata dalla principessa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Takamatsu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707A22" w:rsidRDefault="00707A22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</w:pPr>
                </w:p>
                <w:p w:rsidR="00707A22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lastRenderedPageBreak/>
                    <w:t>Al Diaframma, Galleria per la fotografia di Milano, allestisce la mostra “Fiori e Vetri a Venezia”, con foto di Mauro Masera.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1979 - Alla Galleria dei Bibliofili – Piero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Fornasetti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– di Milano, “La Bocca Buona” presenta l’ikebana scultura (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) “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Les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Nourritures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Terrestres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”.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anno, tiene una personale alla Galleria Danese di Milano, presentando ikebana in vasi di Enzo Mari e uno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“Il colore delle colline, il suono delle vallate”.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1980 - alla Galleria dei Bibliofili presenta Ikebana nelle ceramiche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Zauli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nei vasi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Raku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di Jean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Santilli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dal titolo “Il risveglio degli insetti ibernanti”.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 a Torino, alla Galleria antiquaria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Ottini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presenta la mostra “Ikebana 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Tangka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 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E’ invitata a partecipare a Tokyo alla prestigiosa mostra Ikebana JUNIN-TEN, che si tiene ogni 24 anni, organizzata dal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Mainichi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Shinbun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uno dei maggiori giornali del Giappone, alla quale partecipano dieci capiscuola. In questa edizione, per la prima volta sono invitati, anche due stranieri: Norman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Sparnon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(Australia) per 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Sōgetsu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Jenny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Banti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Pereira (Italia) per 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Sempre nel 1980, in occasione del terzo seminario internazionale, fonda 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Gargonza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European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Teacher’s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Association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della quale è oggi presidente onorario, dopo essere stata presidente italiano dalla fondazione fino al 1988.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anno, su invito del locale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si reca in Sud Africa per due mesi dove tiene  conferenze, dimostrazioni e mostre  a Johannesburg, Natal, 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Pietermaritsburg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Durban,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Capetown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in Namibia.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1981 - Alla Galleria dei Bibliofili a Milano, presenta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ikebana, in vasi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Shigaraki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intitolati “La sequenza del Cielo Posteriore”.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anno, alla Galleria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Ottini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diTorino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espone Ikebana con dipinti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Shō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Chiba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Ikuyo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Toba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Chiba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1983 - Al museo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Rietmeister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di Zurigo, realizza lo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Zōhkei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“La tempesta e lo stagno tranquillo”.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anno, per il Festival Panasiatico a Roma, Valle Giulia, realizza “La sequenza di T’UN”.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1985 - 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Takashimaya-Nihonbashi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partecipa alla Mostra della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 il  90° anniversario del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Moribana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1986 – In occasione del Meeting per l’ Amicizia fra i Popoli:  “Tamburi, Bit e Messaggi” nella sezione Giappone, organizzata dalla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Japan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Foundation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presenta “La sequenza del Cielo Posteriore” e tiene una settimana di dimostrazioni.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1987 - Nel contesto della Mostra “Origami-Grafica”alla Galleria del Sagrato di Milano realizza la installazione “D’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après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Kofuku-ji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1988 - Espone quindici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 il primo Salone del Libro a Torino. Nello stesso anno 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Naurod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  Germania, tiene un Seminario sugli stili della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 i partecipanti al congresso dell’Ikebana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Bundesverband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1989 –Tiene un Seminario presso l’Istituto Lama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Tzong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Khapa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Pomaia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(PI) </w:t>
                  </w:r>
                </w:p>
                <w:p w:rsidR="00707A22" w:rsidRDefault="00707A22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</w:pP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Per la Mostra Biennale organizzata dall’Ikebana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Bundesverband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a Francoforte,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ispirato 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Wozzeck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Alban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Berg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, “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Der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Rote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Mond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Il 3 novembre </w:t>
                  </w:r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le viene conferita dall’imperatore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Akihito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 l’onorificenza  della Preziosa Corona, in riconoscimento del costante e valido contributo alla diffusione delle tradizioni e della cultura giapponese attraverso l’insegnamento dell’Ikebana.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Il direttore dell’Istituto Giapponese di Cultura a Roma le propone di presentare  una mostra personale presso questa Istituzione. La mostra si terrà nel 1990.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1990 - Per una mostra organizzata dall’Ikebana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Bundesverband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a Stoccarda, partecipa con un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“Omaggio a Klimt e Hermann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Obrist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1992 - Per il IV congresso Regionale dell’Ikebana International nei Paesi Bassi, è invitata come rappresentante ufficiale della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 dimostrazioni e corsi.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1994 - In occasione del I Congresso dell’Ikebana International in Medio Oriente, è invitata ad Amman, in Giordania, per rappresentare 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con dimostrazioni 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workshops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 Partecipa alla mostra biennale dell’Ikebana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Bundesverband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a Francoforte con un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Zohkei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, “Foresta di pini d’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après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Kōrin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1995 - In occasione dell’esposizione dei bronzi giapponesi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Kinkō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al Castello Sforzesco di Milano, partecipa alla mostra organizzata dalla sezione Milano della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tiene una dimostrazione e realizza un ikebana in stile libero.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1996 - E’ invitata dai Garden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Clubs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dell’ Uruguay per conferenze 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workshops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a Montevideo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1997 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- </w:t>
                  </w:r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Il Consiglio dei Professori e il Caposcuola della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 xml:space="preserve"> le conferiscono  il titolo onorifico di MEIYO ICHIJIKIN, fino ad oggi conferito ad altri 250 insegnanti e, per la prima volta, a un insegnante non giapponese.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-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1998 - Per il seminario di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Naurod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Germania, tiene una lezione sulle tecniche per l’utilizzo delle strisce di legno comunemente usate per impiallacciare.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E’ invitata a partecipare alla mostra “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Cosmos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of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 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Flowers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 con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Newman - Sud Africa 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Mutsuo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Tomita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- New York.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 è invitata a rappresentare la Scuola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al  4°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Southafrican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Symposium a Johannesburg.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1999 - Per il Garden Club di Perugia, nel Teatro La Sapienza, tiene una dimostrazione dal titolo “K’un l’inizio dell’inverno: la piccola neve”, nell’ambito della manifestazione ”Verso l’Oriente, il Giappone”.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Nello stesso anno, a Palazzo Vecchio di  San Gemini, nell’ambito della mostra “Composizioni in Stile d’Epoca” “Il Novecento”, tiene una personale con dieci ikebana ispirati a Paul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Klee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Piet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Mondrian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Fernand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Léger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e Hermann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Obrist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Dopo quarant’anni di presidenza, si dimette dal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Italia e tiene per l’ occasione all’Istituto Giapponese di Cultura una grande dimostrazione e una piccola mostra, in concomitanza con la mostra di pittura contemporanea “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Painting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for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joy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”.  La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casamadre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in Giappone decide di sostituire 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Italia, due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: uno a Roma, Presidente Annamaria Ratto Master associato di Secondo grado, l’altro a Milano, Presidente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Geneviève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Ausenda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Master Associato di Primo grado.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Jenny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Banti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Pereira è nominata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Founder-Advisor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di entrambi 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.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707A22" w:rsidRPr="001E1F2A" w:rsidRDefault="00707A22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2001 - E’ invitata a partecipare alla mostra “Omaggio a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Houn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: cento materiali da lui introdotti nell’ikebana”, tenuta al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Takashimaya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Nihonbahsi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a Tokyo, alla quale hanno partecipato i più importanti insegnanti della Scuola. Gli unici invitati dall’estero sono Jenny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Banti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Pereira 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Mutsuo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Tomita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2002 - Viene nominata Presidente onorario dell’Istituto Italiano per la Decorazione Floreale per Amatori,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I.I.D.F.A.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Jenny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Banti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Pereira è uno dei soci fondatori del “Giardino Romano”, Garden Club Roma.  E’ socia dell’AISTUGIA (Associazione Italiana Studi Giapponesi) dalla fondazione nel 1973, e dell’EAJS,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European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Association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Japanese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Studies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.  E’ uno dei soci fondatori dell’Associazione  </w:t>
                  </w:r>
                  <w:r w:rsidRPr="001E1F2A">
                    <w:rPr>
                      <w:rFonts w:ascii="Times New Roman" w:eastAsia="Times New Roman" w:hAnsi="Times New Roman" w:cs="Times New Roman"/>
                      <w:bCs/>
                      <w:iCs/>
                      <w:lang w:eastAsia="it-IT"/>
                    </w:rPr>
                    <w:t>Studio Arti Floreali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costituita nel 2002.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Suoi Ikebana permanenti figurano in collezioni private, Musei e Gallerie in Italia e all’estero.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Tuttora prosegue la sua attività didattica con corsi regolari e seminari di specializzazione a Roma e in collaborazione con i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Chapters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di Milano e Francoforte.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</w:pP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it-IT"/>
                    </w:rPr>
                    <w:t>PUBBLICAZIONI.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  </w:t>
                  </w: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                  </w:t>
                  </w: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IKEBANA, Club degli Editori, Mondadori, 1963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IKEBANA, FILOSOFIA, RELIGIONE E TEORIA DEI FIORI, De Luca, Roma, 1969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IKEBANA OHARA in collaborazione con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Houn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Ohara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Shufunotomo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, Tokyo 1970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 w:firstLine="6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IKEBANA, ARTE MERAVIGLIOSA DEI FIORI, De Vecchi, Milano,1976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708" w:firstLine="708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IKEBANA PRATICO, Mondadori, Milano, 1982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IKEBANA, QUANDO I FIORI DIVENTANO ARTE, De Vecchi, 1987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val="en-US"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val="en-US" w:eastAsia="it-IT"/>
                    </w:rPr>
                    <w:t xml:space="preserve">L’ART DES COMPOSITIONSFLORALES, De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val="en-US" w:eastAsia="it-IT"/>
                    </w:rPr>
                    <w:t>Vecchi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val="en-US" w:eastAsia="it-IT"/>
                    </w:rPr>
                    <w:t xml:space="preserve">, 1988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L’ARTE DEI FIORI IN ITALIA  (parte Ikebana), Leonardo De Luca Ed., Milano 1991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CORSO </w:t>
                  </w:r>
                  <w:proofErr w:type="spellStart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>DI</w:t>
                  </w:r>
                  <w:proofErr w:type="spellEnd"/>
                  <w:r w:rsidRPr="001E1F2A">
                    <w:rPr>
                      <w:rFonts w:ascii="Times New Roman" w:eastAsia="Times New Roman" w:hAnsi="Times New Roman" w:cs="Times New Roman"/>
                      <w:iCs/>
                      <w:lang w:eastAsia="it-IT"/>
                    </w:rPr>
                    <w:t xml:space="preserve"> IKEBANA, De Vecchi, Milano 1992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  </w:t>
                  </w:r>
                </w:p>
                <w:p w:rsidR="001E1F2A" w:rsidRPr="001E1F2A" w:rsidRDefault="001E1F2A" w:rsidP="001E1F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1E1F2A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  </w:t>
                  </w:r>
                </w:p>
              </w:tc>
            </w:tr>
          </w:tbl>
          <w:p w:rsidR="001E1F2A" w:rsidRPr="001E1F2A" w:rsidRDefault="001E1F2A" w:rsidP="001E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E1F2A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 </w:t>
            </w:r>
          </w:p>
        </w:tc>
      </w:tr>
    </w:tbl>
    <w:p w:rsidR="001E1F2A" w:rsidRPr="001E1F2A" w:rsidRDefault="001E1F2A">
      <w:pPr>
        <w:rPr>
          <w:rFonts w:ascii="Times New Roman" w:hAnsi="Times New Roman" w:cs="Times New Roman"/>
        </w:rPr>
      </w:pPr>
      <w:r w:rsidRPr="001E1F2A">
        <w:rPr>
          <w:rFonts w:ascii="Times New Roman" w:eastAsia="Times New Roman" w:hAnsi="Times New Roman" w:cs="Times New Roman"/>
          <w:lang w:eastAsia="it-IT"/>
        </w:rPr>
        <w:lastRenderedPageBreak/>
        <w:t xml:space="preserve">  </w:t>
      </w:r>
      <w:r w:rsidRPr="001E1F2A">
        <w:rPr>
          <w:rFonts w:ascii="Times New Roman" w:eastAsia="Times New Roman" w:hAnsi="Times New Roman" w:cs="Times New Roman"/>
          <w:lang w:eastAsia="it-IT"/>
        </w:rPr>
        <w:pict/>
      </w:r>
    </w:p>
    <w:sectPr w:rsidR="001E1F2A" w:rsidRPr="001E1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1F2A"/>
    <w:rsid w:val="001E1F2A"/>
    <w:rsid w:val="0070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99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E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99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E1F2A"/>
    <w:rPr>
      <w:rFonts w:ascii="Times New Roman" w:eastAsia="Times New Roman" w:hAnsi="Times New Roman" w:cs="Times New Roman"/>
      <w:color w:val="333399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E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99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E1F2A"/>
    <w:rPr>
      <w:rFonts w:ascii="Times New Roman" w:eastAsia="Times New Roman" w:hAnsi="Times New Roman" w:cs="Times New Roman"/>
      <w:color w:val="333399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72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16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2010-12-29T13:02:00Z</dcterms:created>
  <dcterms:modified xsi:type="dcterms:W3CDTF">2010-12-29T13:15:00Z</dcterms:modified>
</cp:coreProperties>
</file>