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EF" w:rsidRDefault="00851443" w:rsidP="00851443">
      <w:pPr>
        <w:rPr>
          <w:rFonts w:ascii="Times New Roman" w:hAnsi="Times New Roman" w:cs="Times New Roman"/>
          <w:sz w:val="28"/>
          <w:szCs w:val="28"/>
        </w:rPr>
      </w:pPr>
      <w:r w:rsidRPr="00851443">
        <w:rPr>
          <w:rFonts w:ascii="Times New Roman" w:hAnsi="Times New Roman" w:cs="Times New Roman"/>
          <w:b/>
          <w:sz w:val="28"/>
          <w:szCs w:val="28"/>
          <w:u w:val="single"/>
        </w:rPr>
        <w:t>Criticità zona Foce al 15 marzo 2012</w:t>
      </w:r>
    </w:p>
    <w:p w:rsidR="009272EF" w:rsidRPr="001E19D6" w:rsidRDefault="009272EF" w:rsidP="001E19D6">
      <w:pPr>
        <w:pStyle w:val="Paragrafoelenco"/>
        <w:numPr>
          <w:ilvl w:val="0"/>
          <w:numId w:val="2"/>
        </w:numPr>
        <w:ind w:left="426" w:hanging="426"/>
        <w:rPr>
          <w:rFonts w:ascii="Times New Roman" w:hAnsi="Times New Roman" w:cs="Times New Roman"/>
          <w:sz w:val="28"/>
          <w:szCs w:val="28"/>
        </w:rPr>
      </w:pPr>
      <w:r w:rsidRPr="001E19D6">
        <w:rPr>
          <w:rFonts w:ascii="Times New Roman" w:hAnsi="Times New Roman" w:cs="Times New Roman"/>
          <w:sz w:val="28"/>
          <w:szCs w:val="28"/>
        </w:rPr>
        <w:t xml:space="preserve">L’analisi è </w:t>
      </w:r>
      <w:r w:rsidR="000A6B7D" w:rsidRPr="001E19D6">
        <w:rPr>
          <w:rFonts w:ascii="Times New Roman" w:hAnsi="Times New Roman" w:cs="Times New Roman"/>
          <w:sz w:val="28"/>
          <w:szCs w:val="28"/>
        </w:rPr>
        <w:t>circoscrit</w:t>
      </w:r>
      <w:r w:rsidRPr="001E19D6">
        <w:rPr>
          <w:rFonts w:ascii="Times New Roman" w:hAnsi="Times New Roman" w:cs="Times New Roman"/>
          <w:sz w:val="28"/>
          <w:szCs w:val="28"/>
        </w:rPr>
        <w:t xml:space="preserve">ta ai </w:t>
      </w:r>
      <w:r w:rsidRPr="00DF3C27">
        <w:rPr>
          <w:rFonts w:ascii="Times New Roman" w:hAnsi="Times New Roman" w:cs="Times New Roman"/>
          <w:b/>
          <w:sz w:val="28"/>
          <w:szCs w:val="28"/>
          <w:u w:val="single"/>
        </w:rPr>
        <w:t>soli</w:t>
      </w:r>
      <w:r w:rsidRPr="001E19D6">
        <w:rPr>
          <w:rFonts w:ascii="Times New Roman" w:hAnsi="Times New Roman" w:cs="Times New Roman"/>
          <w:sz w:val="28"/>
          <w:szCs w:val="28"/>
        </w:rPr>
        <w:t xml:space="preserve"> casi che :</w:t>
      </w:r>
    </w:p>
    <w:p w:rsidR="00F972EF" w:rsidRDefault="000A6B7D" w:rsidP="009272EF">
      <w:pPr>
        <w:pStyle w:val="Paragrafoelenco"/>
        <w:numPr>
          <w:ilvl w:val="0"/>
          <w:numId w:val="1"/>
        </w:numPr>
        <w:rPr>
          <w:rFonts w:ascii="Times New Roman" w:hAnsi="Times New Roman" w:cs="Times New Roman"/>
          <w:sz w:val="28"/>
          <w:szCs w:val="28"/>
        </w:rPr>
      </w:pPr>
      <w:r>
        <w:rPr>
          <w:rFonts w:ascii="Times New Roman" w:hAnsi="Times New Roman" w:cs="Times New Roman"/>
          <w:sz w:val="28"/>
          <w:szCs w:val="28"/>
        </w:rPr>
        <w:t xml:space="preserve">o </w:t>
      </w:r>
      <w:r w:rsidR="009272EF" w:rsidRPr="00DF3C27">
        <w:rPr>
          <w:rFonts w:ascii="Times New Roman" w:hAnsi="Times New Roman" w:cs="Times New Roman"/>
          <w:b/>
          <w:sz w:val="28"/>
          <w:szCs w:val="28"/>
          <w:u w:val="single"/>
        </w:rPr>
        <w:t>non</w:t>
      </w:r>
      <w:r w:rsidR="009272EF">
        <w:rPr>
          <w:rFonts w:ascii="Times New Roman" w:hAnsi="Times New Roman" w:cs="Times New Roman"/>
          <w:sz w:val="28"/>
          <w:szCs w:val="28"/>
        </w:rPr>
        <w:t>comportano spes</w:t>
      </w:r>
      <w:r w:rsidR="008D174B">
        <w:rPr>
          <w:rFonts w:ascii="Times New Roman" w:hAnsi="Times New Roman" w:cs="Times New Roman"/>
          <w:sz w:val="28"/>
          <w:szCs w:val="28"/>
        </w:rPr>
        <w:t>e</w:t>
      </w:r>
      <w:r w:rsidR="009272EF">
        <w:rPr>
          <w:rFonts w:ascii="Times New Roman" w:hAnsi="Times New Roman" w:cs="Times New Roman"/>
          <w:sz w:val="28"/>
          <w:szCs w:val="28"/>
        </w:rPr>
        <w:t xml:space="preserve"> aggiuntiv</w:t>
      </w:r>
      <w:r w:rsidR="008D174B">
        <w:rPr>
          <w:rFonts w:ascii="Times New Roman" w:hAnsi="Times New Roman" w:cs="Times New Roman"/>
          <w:sz w:val="28"/>
          <w:szCs w:val="28"/>
        </w:rPr>
        <w:t>e</w:t>
      </w:r>
      <w:r w:rsidR="009272EF">
        <w:rPr>
          <w:rFonts w:ascii="Times New Roman" w:hAnsi="Times New Roman" w:cs="Times New Roman"/>
          <w:sz w:val="28"/>
          <w:szCs w:val="28"/>
        </w:rPr>
        <w:t xml:space="preserve"> a carico del Comune</w:t>
      </w:r>
    </w:p>
    <w:p w:rsidR="009272EF" w:rsidRDefault="000A6B7D" w:rsidP="009272EF">
      <w:pPr>
        <w:pStyle w:val="Paragrafoelenco"/>
        <w:numPr>
          <w:ilvl w:val="0"/>
          <w:numId w:val="1"/>
        </w:numPr>
        <w:rPr>
          <w:rFonts w:ascii="Times New Roman" w:hAnsi="Times New Roman" w:cs="Times New Roman"/>
          <w:sz w:val="28"/>
          <w:szCs w:val="28"/>
        </w:rPr>
      </w:pPr>
      <w:r>
        <w:rPr>
          <w:rFonts w:ascii="Times New Roman" w:hAnsi="Times New Roman" w:cs="Times New Roman"/>
          <w:sz w:val="28"/>
          <w:szCs w:val="28"/>
        </w:rPr>
        <w:t xml:space="preserve">oppure </w:t>
      </w:r>
      <w:r w:rsidR="008D174B">
        <w:rPr>
          <w:rFonts w:ascii="Times New Roman" w:hAnsi="Times New Roman" w:cs="Times New Roman"/>
          <w:sz w:val="28"/>
          <w:szCs w:val="28"/>
        </w:rPr>
        <w:t>valorizzano beni</w:t>
      </w:r>
      <w:r w:rsidR="00DF3C27">
        <w:rPr>
          <w:rFonts w:ascii="Times New Roman" w:hAnsi="Times New Roman" w:cs="Times New Roman"/>
          <w:sz w:val="28"/>
          <w:szCs w:val="28"/>
        </w:rPr>
        <w:t>,</w:t>
      </w:r>
      <w:r w:rsidR="008D174B">
        <w:rPr>
          <w:rFonts w:ascii="Times New Roman" w:hAnsi="Times New Roman" w:cs="Times New Roman"/>
          <w:sz w:val="28"/>
          <w:szCs w:val="28"/>
        </w:rPr>
        <w:t xml:space="preserve"> risorse</w:t>
      </w:r>
      <w:r w:rsidR="00DF3C27">
        <w:rPr>
          <w:rFonts w:ascii="Times New Roman" w:hAnsi="Times New Roman" w:cs="Times New Roman"/>
          <w:sz w:val="28"/>
          <w:szCs w:val="28"/>
        </w:rPr>
        <w:t xml:space="preserve"> e opportunità</w:t>
      </w:r>
      <w:r w:rsidR="008D174B">
        <w:rPr>
          <w:rFonts w:ascii="Times New Roman" w:hAnsi="Times New Roman" w:cs="Times New Roman"/>
          <w:sz w:val="28"/>
          <w:szCs w:val="28"/>
        </w:rPr>
        <w:t xml:space="preserve"> del Comune ora </w:t>
      </w:r>
      <w:r w:rsidR="008D174B" w:rsidRPr="00DF3C27">
        <w:rPr>
          <w:rFonts w:ascii="Times New Roman" w:hAnsi="Times New Roman" w:cs="Times New Roman"/>
          <w:b/>
          <w:sz w:val="28"/>
          <w:szCs w:val="28"/>
          <w:u w:val="single"/>
        </w:rPr>
        <w:t>in abbandono</w:t>
      </w:r>
    </w:p>
    <w:p w:rsidR="008D174B" w:rsidRDefault="000A6B7D" w:rsidP="009272EF">
      <w:pPr>
        <w:pStyle w:val="Paragrafoelenco"/>
        <w:numPr>
          <w:ilvl w:val="0"/>
          <w:numId w:val="1"/>
        </w:numPr>
        <w:rPr>
          <w:rFonts w:ascii="Times New Roman" w:hAnsi="Times New Roman" w:cs="Times New Roman"/>
          <w:sz w:val="28"/>
          <w:szCs w:val="28"/>
        </w:rPr>
      </w:pPr>
      <w:r>
        <w:rPr>
          <w:rFonts w:ascii="Times New Roman" w:hAnsi="Times New Roman" w:cs="Times New Roman"/>
          <w:sz w:val="28"/>
          <w:szCs w:val="28"/>
        </w:rPr>
        <w:t xml:space="preserve">oppure comportano spese con copertura </w:t>
      </w:r>
      <w:r w:rsidRPr="00DF3C27">
        <w:rPr>
          <w:rFonts w:ascii="Times New Roman" w:hAnsi="Times New Roman" w:cs="Times New Roman"/>
          <w:b/>
          <w:sz w:val="28"/>
          <w:szCs w:val="28"/>
          <w:u w:val="single"/>
        </w:rPr>
        <w:t>già acquisita</w:t>
      </w:r>
    </w:p>
    <w:p w:rsidR="000A6B7D" w:rsidRPr="009272EF" w:rsidRDefault="000A6B7D" w:rsidP="009272EF">
      <w:pPr>
        <w:pStyle w:val="Paragrafoelenco"/>
        <w:numPr>
          <w:ilvl w:val="0"/>
          <w:numId w:val="1"/>
        </w:numPr>
        <w:rPr>
          <w:rFonts w:ascii="Times New Roman" w:hAnsi="Times New Roman" w:cs="Times New Roman"/>
          <w:sz w:val="28"/>
          <w:szCs w:val="28"/>
        </w:rPr>
      </w:pPr>
      <w:r>
        <w:rPr>
          <w:rFonts w:ascii="Times New Roman" w:hAnsi="Times New Roman" w:cs="Times New Roman"/>
          <w:sz w:val="28"/>
          <w:szCs w:val="28"/>
        </w:rPr>
        <w:t xml:space="preserve">oppure sono finanziabili con fondi a destinazione </w:t>
      </w:r>
      <w:r w:rsidRPr="00DF3C27">
        <w:rPr>
          <w:rFonts w:ascii="Times New Roman" w:hAnsi="Times New Roman" w:cs="Times New Roman"/>
          <w:b/>
          <w:sz w:val="28"/>
          <w:szCs w:val="28"/>
          <w:u w:val="single"/>
        </w:rPr>
        <w:t>vincolata</w:t>
      </w:r>
      <w:r>
        <w:rPr>
          <w:rFonts w:ascii="Times New Roman" w:hAnsi="Times New Roman" w:cs="Times New Roman"/>
          <w:sz w:val="28"/>
          <w:szCs w:val="28"/>
        </w:rPr>
        <w:t xml:space="preserve"> (manutenzione, handicap, istruzione, oneri di urbanizzazione, eccetera).</w:t>
      </w:r>
    </w:p>
    <w:p w:rsidR="00DF3C27" w:rsidRPr="00DF3C27" w:rsidRDefault="001E19D6" w:rsidP="0053632C">
      <w:pPr>
        <w:pStyle w:val="Paragrafoelenco"/>
        <w:numPr>
          <w:ilvl w:val="0"/>
          <w:numId w:val="2"/>
        </w:numPr>
        <w:ind w:left="426" w:hanging="426"/>
        <w:jc w:val="both"/>
        <w:rPr>
          <w:b/>
          <w:u w:val="single"/>
        </w:rPr>
      </w:pPr>
      <w:r>
        <w:rPr>
          <w:rFonts w:ascii="Times New Roman" w:hAnsi="Times New Roman" w:cs="Times New Roman"/>
          <w:sz w:val="28"/>
          <w:szCs w:val="28"/>
        </w:rPr>
        <w:t>In tutti questi casi l’</w:t>
      </w:r>
      <w:r w:rsidRPr="001E19D6">
        <w:rPr>
          <w:rFonts w:ascii="Times New Roman" w:hAnsi="Times New Roman" w:cs="Times New Roman"/>
          <w:b/>
          <w:sz w:val="28"/>
          <w:szCs w:val="28"/>
          <w:u w:val="single"/>
        </w:rPr>
        <w:t>inerzia del Comune</w:t>
      </w:r>
      <w:r>
        <w:rPr>
          <w:rFonts w:ascii="Times New Roman" w:hAnsi="Times New Roman" w:cs="Times New Roman"/>
          <w:sz w:val="28"/>
          <w:szCs w:val="28"/>
        </w:rPr>
        <w:t>è alla base delle criticità riscontrate e</w:t>
      </w:r>
      <w:r w:rsidR="0053632C">
        <w:rPr>
          <w:rFonts w:ascii="Times New Roman" w:hAnsi="Times New Roman" w:cs="Times New Roman"/>
          <w:sz w:val="28"/>
          <w:szCs w:val="28"/>
        </w:rPr>
        <w:t xml:space="preserve"> per sbloccarla </w:t>
      </w:r>
      <w:r w:rsidR="00813871">
        <w:rPr>
          <w:rFonts w:ascii="Times New Roman" w:hAnsi="Times New Roman" w:cs="Times New Roman"/>
          <w:sz w:val="28"/>
          <w:szCs w:val="28"/>
        </w:rPr>
        <w:t>è sufficiente</w:t>
      </w:r>
      <w:r w:rsidR="008B08D7">
        <w:rPr>
          <w:rFonts w:ascii="Times New Roman" w:hAnsi="Times New Roman" w:cs="Times New Roman"/>
          <w:sz w:val="28"/>
          <w:szCs w:val="28"/>
        </w:rPr>
        <w:t xml:space="preserve"> esam</w:t>
      </w:r>
      <w:r w:rsidR="00DF3C27">
        <w:rPr>
          <w:rFonts w:ascii="Times New Roman" w:hAnsi="Times New Roman" w:cs="Times New Roman"/>
          <w:sz w:val="28"/>
          <w:szCs w:val="28"/>
        </w:rPr>
        <w:t>inar</w:t>
      </w:r>
      <w:r w:rsidR="00813871">
        <w:rPr>
          <w:rFonts w:ascii="Times New Roman" w:hAnsi="Times New Roman" w:cs="Times New Roman"/>
          <w:sz w:val="28"/>
          <w:szCs w:val="28"/>
        </w:rPr>
        <w:t>e</w:t>
      </w:r>
      <w:r w:rsidR="0053632C">
        <w:rPr>
          <w:rFonts w:ascii="Times New Roman" w:hAnsi="Times New Roman" w:cs="Times New Roman"/>
          <w:sz w:val="28"/>
          <w:szCs w:val="28"/>
        </w:rPr>
        <w:t>l</w:t>
      </w:r>
      <w:r w:rsidR="00DF3C27">
        <w:rPr>
          <w:rFonts w:ascii="Times New Roman" w:hAnsi="Times New Roman" w:cs="Times New Roman"/>
          <w:sz w:val="28"/>
          <w:szCs w:val="28"/>
        </w:rPr>
        <w:t xml:space="preserve">o stato di fatto e trarne le debite conclusioni in base al </w:t>
      </w:r>
      <w:r w:rsidR="00DF3C27" w:rsidRPr="00DF3C27">
        <w:rPr>
          <w:rFonts w:ascii="Times New Roman" w:hAnsi="Times New Roman" w:cs="Times New Roman"/>
          <w:b/>
          <w:sz w:val="28"/>
          <w:szCs w:val="28"/>
          <w:u w:val="single"/>
        </w:rPr>
        <w:t>semplice buonsenso</w:t>
      </w:r>
      <w:r w:rsidR="0053632C">
        <w:rPr>
          <w:rFonts w:ascii="Times New Roman" w:hAnsi="Times New Roman" w:cs="Times New Roman"/>
          <w:sz w:val="28"/>
          <w:szCs w:val="28"/>
        </w:rPr>
        <w:t>.</w:t>
      </w:r>
    </w:p>
    <w:p w:rsidR="00F42C67" w:rsidRPr="00F42C67" w:rsidRDefault="0047762A" w:rsidP="0053632C">
      <w:pPr>
        <w:pStyle w:val="Paragrafoelenco"/>
        <w:numPr>
          <w:ilvl w:val="0"/>
          <w:numId w:val="2"/>
        </w:numPr>
        <w:ind w:left="426" w:hanging="426"/>
        <w:jc w:val="both"/>
        <w:rPr>
          <w:b/>
          <w:u w:val="single"/>
        </w:rPr>
      </w:pPr>
      <w:r>
        <w:rPr>
          <w:rFonts w:ascii="Times New Roman" w:hAnsi="Times New Roman" w:cs="Times New Roman"/>
          <w:sz w:val="28"/>
          <w:szCs w:val="28"/>
        </w:rPr>
        <w:t xml:space="preserve">Senza spesa e con enorme ricaduta positiva per </w:t>
      </w:r>
      <w:r w:rsidR="009F147E">
        <w:rPr>
          <w:rFonts w:ascii="Times New Roman" w:hAnsi="Times New Roman" w:cs="Times New Roman"/>
          <w:sz w:val="28"/>
          <w:szCs w:val="28"/>
        </w:rPr>
        <w:t xml:space="preserve">tutta la </w:t>
      </w:r>
      <w:r>
        <w:rPr>
          <w:rFonts w:ascii="Times New Roman" w:hAnsi="Times New Roman" w:cs="Times New Roman"/>
          <w:sz w:val="28"/>
          <w:szCs w:val="28"/>
        </w:rPr>
        <w:t xml:space="preserve">zona è la </w:t>
      </w:r>
      <w:r w:rsidRPr="0047762A">
        <w:rPr>
          <w:rFonts w:ascii="Times New Roman" w:hAnsi="Times New Roman" w:cs="Times New Roman"/>
          <w:b/>
          <w:sz w:val="28"/>
          <w:szCs w:val="28"/>
          <w:u w:val="single"/>
        </w:rPr>
        <w:t>razionalizzazione della viabilità secondaria</w:t>
      </w:r>
      <w:r>
        <w:rPr>
          <w:rFonts w:ascii="Times New Roman" w:hAnsi="Times New Roman" w:cs="Times New Roman"/>
          <w:sz w:val="28"/>
          <w:szCs w:val="28"/>
        </w:rPr>
        <w:t>attuabile</w:t>
      </w:r>
      <w:r w:rsidR="007C29D1">
        <w:rPr>
          <w:rFonts w:ascii="Times New Roman" w:hAnsi="Times New Roman" w:cs="Times New Roman"/>
          <w:sz w:val="28"/>
          <w:szCs w:val="28"/>
        </w:rPr>
        <w:t xml:space="preserve"> su</w:t>
      </w:r>
      <w:r>
        <w:rPr>
          <w:rFonts w:ascii="Times New Roman" w:hAnsi="Times New Roman" w:cs="Times New Roman"/>
          <w:sz w:val="28"/>
          <w:szCs w:val="28"/>
        </w:rPr>
        <w:t xml:space="preserve"> istruttoria  amministrativa e tecnica </w:t>
      </w:r>
      <w:r w:rsidR="00667572">
        <w:rPr>
          <w:rFonts w:ascii="Times New Roman" w:hAnsi="Times New Roman" w:cs="Times New Roman"/>
          <w:sz w:val="28"/>
          <w:szCs w:val="28"/>
        </w:rPr>
        <w:t xml:space="preserve">svolta </w:t>
      </w:r>
      <w:r>
        <w:rPr>
          <w:rFonts w:ascii="Times New Roman" w:hAnsi="Times New Roman" w:cs="Times New Roman"/>
          <w:sz w:val="28"/>
          <w:szCs w:val="28"/>
        </w:rPr>
        <w:t>d</w:t>
      </w:r>
      <w:r w:rsidR="00667572">
        <w:rPr>
          <w:rFonts w:ascii="Times New Roman" w:hAnsi="Times New Roman" w:cs="Times New Roman"/>
          <w:sz w:val="28"/>
          <w:szCs w:val="28"/>
        </w:rPr>
        <w:t>a</w:t>
      </w:r>
      <w:r>
        <w:rPr>
          <w:rFonts w:ascii="Times New Roman" w:hAnsi="Times New Roman" w:cs="Times New Roman"/>
          <w:sz w:val="28"/>
          <w:szCs w:val="28"/>
        </w:rPr>
        <w:t xml:space="preserve">gli Uffici comunali e </w:t>
      </w:r>
      <w:r w:rsidR="00A259A2">
        <w:rPr>
          <w:rFonts w:ascii="Times New Roman" w:hAnsi="Times New Roman" w:cs="Times New Roman"/>
          <w:sz w:val="28"/>
          <w:szCs w:val="28"/>
        </w:rPr>
        <w:t>con provvedimenti dei competenti Organi deliberativi.</w:t>
      </w:r>
    </w:p>
    <w:p w:rsidR="00F42C67" w:rsidRDefault="00F42C67" w:rsidP="00F42C67">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 xml:space="preserve">Per rendersi conto della fondamentale importanza dell’iniziativa è sufficiente una constatazione : </w:t>
      </w:r>
      <w:r w:rsidR="009F147E">
        <w:rPr>
          <w:rFonts w:ascii="Times New Roman" w:hAnsi="Times New Roman" w:cs="Times New Roman"/>
          <w:b/>
          <w:sz w:val="28"/>
          <w:szCs w:val="28"/>
          <w:u w:val="single"/>
        </w:rPr>
        <w:t xml:space="preserve">l’intero </w:t>
      </w:r>
      <w:r w:rsidRPr="00F42C67">
        <w:rPr>
          <w:rFonts w:ascii="Times New Roman" w:hAnsi="Times New Roman" w:cs="Times New Roman"/>
          <w:b/>
          <w:sz w:val="28"/>
          <w:szCs w:val="28"/>
          <w:u w:val="single"/>
        </w:rPr>
        <w:t>reticolo stradale secondario è senza sbocco</w:t>
      </w:r>
      <w:r>
        <w:rPr>
          <w:rFonts w:ascii="Times New Roman" w:hAnsi="Times New Roman" w:cs="Times New Roman"/>
          <w:b/>
          <w:sz w:val="28"/>
          <w:szCs w:val="28"/>
          <w:u w:val="single"/>
        </w:rPr>
        <w:t xml:space="preserve">, </w:t>
      </w:r>
      <w:r>
        <w:rPr>
          <w:rFonts w:ascii="Times New Roman" w:hAnsi="Times New Roman" w:cs="Times New Roman"/>
          <w:sz w:val="28"/>
          <w:szCs w:val="28"/>
        </w:rPr>
        <w:t>e dunque ogni segmento è ad esclusivo servizio delle costruzioni realizzate ai suoi margini.</w:t>
      </w:r>
    </w:p>
    <w:p w:rsidR="00851443" w:rsidRDefault="00F42C67" w:rsidP="00F42C67">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 xml:space="preserve">Così è per le vie private di lottizzazione, alcune convenzionate (Aloha, Gamma, Le Esperidi, La Marina) altre su licenza singola (Stella Marina, Tennis Solaro, </w:t>
      </w:r>
      <w:r w:rsidR="009F147E">
        <w:rPr>
          <w:rFonts w:ascii="Times New Roman" w:hAnsi="Times New Roman" w:cs="Times New Roman"/>
          <w:sz w:val="28"/>
          <w:szCs w:val="28"/>
        </w:rPr>
        <w:t xml:space="preserve">Rosa dei Venti, eccetera) e i casi più eclatanti riguardano le vie Flesia, al Sole, dei Guisci, </w:t>
      </w:r>
      <w:r w:rsidR="00507833">
        <w:rPr>
          <w:rFonts w:ascii="Times New Roman" w:hAnsi="Times New Roman" w:cs="Times New Roman"/>
          <w:sz w:val="28"/>
          <w:szCs w:val="28"/>
        </w:rPr>
        <w:t>via Pietralunga,</w:t>
      </w:r>
      <w:r w:rsidR="00AF01DF">
        <w:rPr>
          <w:rFonts w:ascii="Times New Roman" w:hAnsi="Times New Roman" w:cs="Times New Roman"/>
          <w:sz w:val="28"/>
          <w:szCs w:val="28"/>
        </w:rPr>
        <w:t xml:space="preserve"> via Bianchi, via Nicosia, via Buomoschetto,</w:t>
      </w:r>
      <w:r w:rsidR="00561234">
        <w:rPr>
          <w:rFonts w:ascii="Times New Roman" w:hAnsi="Times New Roman" w:cs="Times New Roman"/>
          <w:sz w:val="28"/>
          <w:szCs w:val="28"/>
        </w:rPr>
        <w:t xml:space="preserve">via Panizzi, </w:t>
      </w:r>
      <w:r w:rsidR="009F147E">
        <w:rPr>
          <w:rFonts w:ascii="Times New Roman" w:hAnsi="Times New Roman" w:cs="Times New Roman"/>
          <w:sz w:val="28"/>
          <w:szCs w:val="28"/>
        </w:rPr>
        <w:t>via Ameglio</w:t>
      </w:r>
      <w:r w:rsidR="00507833">
        <w:rPr>
          <w:rFonts w:ascii="Times New Roman" w:hAnsi="Times New Roman" w:cs="Times New Roman"/>
          <w:sz w:val="28"/>
          <w:szCs w:val="28"/>
        </w:rPr>
        <w:t>, via Marinella</w:t>
      </w:r>
      <w:r w:rsidR="009F147E">
        <w:rPr>
          <w:rFonts w:ascii="Times New Roman" w:hAnsi="Times New Roman" w:cs="Times New Roman"/>
          <w:sz w:val="28"/>
          <w:szCs w:val="28"/>
        </w:rPr>
        <w:t xml:space="preserve"> e via Vallarino.</w:t>
      </w:r>
    </w:p>
    <w:p w:rsidR="00507833" w:rsidRDefault="009F147E" w:rsidP="00F42C67">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 xml:space="preserve">Il fenomeno </w:t>
      </w:r>
      <w:r w:rsidR="00507833">
        <w:rPr>
          <w:rFonts w:ascii="Times New Roman" w:hAnsi="Times New Roman" w:cs="Times New Roman"/>
          <w:sz w:val="28"/>
          <w:szCs w:val="28"/>
        </w:rPr>
        <w:t xml:space="preserve">tocca </w:t>
      </w:r>
      <w:r>
        <w:rPr>
          <w:rFonts w:ascii="Times New Roman" w:hAnsi="Times New Roman" w:cs="Times New Roman"/>
          <w:sz w:val="28"/>
          <w:szCs w:val="28"/>
        </w:rPr>
        <w:t>anche le antiche strade vicinali a uso agricolo, come la via privata delle Rose, e addirittura spezzoni di mulattiere inserite nello stradario comunale e assorbite da interventi edilizi privati, come ad esempio strada Valle.</w:t>
      </w:r>
    </w:p>
    <w:p w:rsidR="009F147E" w:rsidRDefault="00507833" w:rsidP="00F42C67">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Le conseguenze le subiscono tutti, turisti e residenti, e si ripercuotono negativamente sul traffico e sull’economia</w:t>
      </w:r>
      <w:r w:rsidR="00ED0DEB">
        <w:rPr>
          <w:rFonts w:ascii="Times New Roman" w:hAnsi="Times New Roman" w:cs="Times New Roman"/>
          <w:sz w:val="28"/>
          <w:szCs w:val="28"/>
        </w:rPr>
        <w:t xml:space="preserve"> asfissiati </w:t>
      </w:r>
      <w:r w:rsidR="00426B46">
        <w:rPr>
          <w:rFonts w:ascii="Times New Roman" w:hAnsi="Times New Roman" w:cs="Times New Roman"/>
          <w:sz w:val="28"/>
          <w:szCs w:val="28"/>
        </w:rPr>
        <w:t>d</w:t>
      </w:r>
      <w:r w:rsidR="00ED0DEB">
        <w:rPr>
          <w:rFonts w:ascii="Times New Roman" w:hAnsi="Times New Roman" w:cs="Times New Roman"/>
          <w:sz w:val="28"/>
          <w:szCs w:val="28"/>
        </w:rPr>
        <w:t>a</w:t>
      </w:r>
      <w:r w:rsidR="00426B46">
        <w:rPr>
          <w:rFonts w:ascii="Times New Roman" w:hAnsi="Times New Roman" w:cs="Times New Roman"/>
          <w:sz w:val="28"/>
          <w:szCs w:val="28"/>
        </w:rPr>
        <w:t>gli sbarramenti della viabilità carrabile, d</w:t>
      </w:r>
      <w:r w:rsidR="00ED0DEB">
        <w:rPr>
          <w:rFonts w:ascii="Times New Roman" w:hAnsi="Times New Roman" w:cs="Times New Roman"/>
          <w:sz w:val="28"/>
          <w:szCs w:val="28"/>
        </w:rPr>
        <w:t>a</w:t>
      </w:r>
      <w:r w:rsidR="00426B46">
        <w:rPr>
          <w:rFonts w:ascii="Times New Roman" w:hAnsi="Times New Roman" w:cs="Times New Roman"/>
          <w:sz w:val="28"/>
          <w:szCs w:val="28"/>
        </w:rPr>
        <w:t>lle strozzature, d</w:t>
      </w:r>
      <w:r w:rsidR="00ED0DEB">
        <w:rPr>
          <w:rFonts w:ascii="Times New Roman" w:hAnsi="Times New Roman" w:cs="Times New Roman"/>
          <w:sz w:val="28"/>
          <w:szCs w:val="28"/>
        </w:rPr>
        <w:t>a</w:t>
      </w:r>
      <w:r w:rsidR="00426B46">
        <w:rPr>
          <w:rFonts w:ascii="Times New Roman" w:hAnsi="Times New Roman" w:cs="Times New Roman"/>
          <w:sz w:val="28"/>
          <w:szCs w:val="28"/>
        </w:rPr>
        <w:t>i sensi unici e d</w:t>
      </w:r>
      <w:r w:rsidR="00ED0DEB">
        <w:rPr>
          <w:rFonts w:ascii="Times New Roman" w:hAnsi="Times New Roman" w:cs="Times New Roman"/>
          <w:sz w:val="28"/>
          <w:szCs w:val="28"/>
        </w:rPr>
        <w:t>a</w:t>
      </w:r>
      <w:r w:rsidR="00426B46">
        <w:rPr>
          <w:rFonts w:ascii="Times New Roman" w:hAnsi="Times New Roman" w:cs="Times New Roman"/>
          <w:sz w:val="28"/>
          <w:szCs w:val="28"/>
        </w:rPr>
        <w:t>lla pressione nelle ore di punta sugli snodi cruciali di via Padre Semeria e di corso Inglesiche costringe a cercare lunghi percorsi alternativi.</w:t>
      </w:r>
    </w:p>
    <w:p w:rsidR="0036285B" w:rsidRDefault="00376824" w:rsidP="0036285B">
      <w:pPr>
        <w:pStyle w:val="Paragrafoelenco"/>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In una zona a spiccata vocazione residenziale colpisce lo stato di </w:t>
      </w:r>
      <w:r w:rsidRPr="00561234">
        <w:rPr>
          <w:rFonts w:ascii="Times New Roman" w:hAnsi="Times New Roman" w:cs="Times New Roman"/>
          <w:b/>
          <w:sz w:val="28"/>
          <w:szCs w:val="28"/>
          <w:u w:val="single"/>
        </w:rPr>
        <w:t>abbandono</w:t>
      </w:r>
      <w:r>
        <w:rPr>
          <w:rFonts w:ascii="Times New Roman" w:hAnsi="Times New Roman" w:cs="Times New Roman"/>
          <w:sz w:val="28"/>
          <w:szCs w:val="28"/>
        </w:rPr>
        <w:t xml:space="preserve"> di vaste aree e di reliquati minori di proprietà pubblica, comunale o demaniale, che con minimo sforzo potrebbero diventare risorse preziose per la collettività.</w:t>
      </w:r>
    </w:p>
    <w:p w:rsidR="00464FA6" w:rsidRDefault="00464FA6" w:rsidP="00464FA6">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E’ il caso, ad esempio, delle aree cedute al Comune dalla lottizzazione “</w:t>
      </w:r>
      <w:r w:rsidRPr="00464FA6">
        <w:rPr>
          <w:rFonts w:ascii="Times New Roman" w:hAnsi="Times New Roman" w:cs="Times New Roman"/>
          <w:i/>
          <w:sz w:val="28"/>
          <w:szCs w:val="28"/>
        </w:rPr>
        <w:t>La Marina</w:t>
      </w:r>
      <w:r>
        <w:rPr>
          <w:rFonts w:ascii="Times New Roman" w:hAnsi="Times New Roman" w:cs="Times New Roman"/>
          <w:sz w:val="28"/>
          <w:szCs w:val="28"/>
        </w:rPr>
        <w:t xml:space="preserve">” in via Panizzi che potrebbero essere aggregate al plesso scolastico </w:t>
      </w:r>
      <w:r w:rsidR="004918C3">
        <w:rPr>
          <w:rFonts w:ascii="Times New Roman" w:hAnsi="Times New Roman" w:cs="Times New Roman"/>
          <w:sz w:val="28"/>
          <w:szCs w:val="28"/>
        </w:rPr>
        <w:t>“</w:t>
      </w:r>
      <w:r w:rsidR="004918C3" w:rsidRPr="004918C3">
        <w:rPr>
          <w:rFonts w:ascii="Times New Roman" w:hAnsi="Times New Roman" w:cs="Times New Roman"/>
          <w:i/>
          <w:sz w:val="28"/>
          <w:szCs w:val="28"/>
        </w:rPr>
        <w:t>Asquasciati</w:t>
      </w:r>
      <w:r w:rsidR="004918C3">
        <w:rPr>
          <w:rFonts w:ascii="Times New Roman" w:hAnsi="Times New Roman" w:cs="Times New Roman"/>
          <w:sz w:val="28"/>
          <w:szCs w:val="28"/>
        </w:rPr>
        <w:t>” come pertinenza per farne, con modica spesa manutentiva coperta con fondi a destinazione vincolata, un parco giochi e/o parcheggio a rotazione per personale scolastico, dipendenti CAMST e genitori.</w:t>
      </w:r>
    </w:p>
    <w:p w:rsidR="00772FD6" w:rsidRDefault="00772FD6" w:rsidP="00464FA6">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Come </w:t>
      </w:r>
      <w:r w:rsidR="00D717A4">
        <w:rPr>
          <w:rFonts w:ascii="Times New Roman" w:hAnsi="Times New Roman" w:cs="Times New Roman"/>
          <w:sz w:val="28"/>
          <w:szCs w:val="28"/>
        </w:rPr>
        <w:t xml:space="preserve">si è visto prima </w:t>
      </w:r>
      <w:r>
        <w:rPr>
          <w:rFonts w:ascii="Times New Roman" w:hAnsi="Times New Roman" w:cs="Times New Roman"/>
          <w:sz w:val="28"/>
          <w:szCs w:val="28"/>
        </w:rPr>
        <w:t xml:space="preserve">per l’asfissia del territorio indotta dalla situazione della </w:t>
      </w:r>
      <w:r w:rsidRPr="00772FD6">
        <w:rPr>
          <w:rFonts w:ascii="Times New Roman" w:hAnsi="Times New Roman" w:cs="Times New Roman"/>
          <w:b/>
          <w:sz w:val="28"/>
          <w:szCs w:val="28"/>
          <w:u w:val="single"/>
        </w:rPr>
        <w:t>viabilità minore</w:t>
      </w:r>
      <w:r>
        <w:rPr>
          <w:rFonts w:ascii="Times New Roman" w:hAnsi="Times New Roman" w:cs="Times New Roman"/>
          <w:sz w:val="28"/>
          <w:szCs w:val="28"/>
        </w:rPr>
        <w:t xml:space="preserve"> anche per gli infiniti casi di </w:t>
      </w:r>
      <w:r w:rsidRPr="00772FD6">
        <w:rPr>
          <w:rFonts w:ascii="Times New Roman" w:hAnsi="Times New Roman" w:cs="Times New Roman"/>
          <w:b/>
          <w:sz w:val="28"/>
          <w:szCs w:val="28"/>
          <w:u w:val="single"/>
        </w:rPr>
        <w:t>abbandono</w:t>
      </w:r>
      <w:r>
        <w:rPr>
          <w:rFonts w:ascii="Times New Roman" w:hAnsi="Times New Roman" w:cs="Times New Roman"/>
          <w:sz w:val="28"/>
          <w:szCs w:val="28"/>
        </w:rPr>
        <w:t xml:space="preserve"> in cui versano immobili non soltanto di proprietà pubblica ma anche </w:t>
      </w:r>
      <w:r w:rsidRPr="00772FD6">
        <w:rPr>
          <w:rFonts w:ascii="Times New Roman" w:hAnsi="Times New Roman" w:cs="Times New Roman"/>
          <w:b/>
          <w:sz w:val="28"/>
          <w:szCs w:val="28"/>
          <w:u w:val="single"/>
        </w:rPr>
        <w:t>privata</w:t>
      </w:r>
      <w:r w:rsidRPr="00772FD6">
        <w:rPr>
          <w:rFonts w:ascii="Times New Roman" w:hAnsi="Times New Roman" w:cs="Times New Roman"/>
          <w:sz w:val="28"/>
          <w:szCs w:val="28"/>
        </w:rPr>
        <w:t>valgono</w:t>
      </w:r>
      <w:r>
        <w:rPr>
          <w:rFonts w:ascii="Times New Roman" w:hAnsi="Times New Roman" w:cs="Times New Roman"/>
          <w:sz w:val="28"/>
          <w:szCs w:val="28"/>
        </w:rPr>
        <w:t xml:space="preserve"> le medesime considerazioni: </w:t>
      </w:r>
      <w:r w:rsidR="00175F7D">
        <w:rPr>
          <w:rFonts w:ascii="Times New Roman" w:hAnsi="Times New Roman" w:cs="Times New Roman"/>
          <w:sz w:val="28"/>
          <w:szCs w:val="28"/>
        </w:rPr>
        <w:t xml:space="preserve">basterebbe un paziente e scrupoloso </w:t>
      </w:r>
      <w:r w:rsidR="00175F7D" w:rsidRPr="00175F7D">
        <w:rPr>
          <w:rFonts w:ascii="Times New Roman" w:hAnsi="Times New Roman" w:cs="Times New Roman"/>
          <w:b/>
          <w:sz w:val="28"/>
          <w:szCs w:val="28"/>
          <w:u w:val="single"/>
        </w:rPr>
        <w:t>inventario</w:t>
      </w:r>
      <w:r w:rsidR="00175F7D">
        <w:rPr>
          <w:rFonts w:ascii="Times New Roman" w:hAnsi="Times New Roman" w:cs="Times New Roman"/>
          <w:sz w:val="28"/>
          <w:szCs w:val="28"/>
        </w:rPr>
        <w:t xml:space="preserve"> da parte degli Uffici comunali delle situazioni </w:t>
      </w:r>
      <w:r w:rsidR="00175F7D" w:rsidRPr="00175F7D">
        <w:rPr>
          <w:rFonts w:ascii="Times New Roman" w:hAnsi="Times New Roman" w:cs="Times New Roman"/>
          <w:b/>
          <w:sz w:val="28"/>
          <w:szCs w:val="28"/>
          <w:u w:val="single"/>
        </w:rPr>
        <w:t>pubbliche e private</w:t>
      </w:r>
      <w:r w:rsidR="00175F7D">
        <w:rPr>
          <w:rFonts w:ascii="Times New Roman" w:hAnsi="Times New Roman" w:cs="Times New Roman"/>
          <w:sz w:val="28"/>
          <w:szCs w:val="28"/>
        </w:rPr>
        <w:t xml:space="preserve"> più eclatanti e lo studio di </w:t>
      </w:r>
      <w:r w:rsidR="00D717A4">
        <w:rPr>
          <w:rFonts w:ascii="Times New Roman" w:hAnsi="Times New Roman" w:cs="Times New Roman"/>
          <w:sz w:val="28"/>
          <w:szCs w:val="28"/>
        </w:rPr>
        <w:t xml:space="preserve">eque e corrette </w:t>
      </w:r>
      <w:r w:rsidR="00175F7D">
        <w:rPr>
          <w:rFonts w:ascii="Times New Roman" w:hAnsi="Times New Roman" w:cs="Times New Roman"/>
          <w:sz w:val="28"/>
          <w:szCs w:val="28"/>
        </w:rPr>
        <w:t>soluzioni “</w:t>
      </w:r>
      <w:r w:rsidR="00175F7D" w:rsidRPr="00175F7D">
        <w:rPr>
          <w:rFonts w:ascii="Times New Roman" w:hAnsi="Times New Roman" w:cs="Times New Roman"/>
          <w:i/>
          <w:sz w:val="28"/>
          <w:szCs w:val="28"/>
        </w:rPr>
        <w:t>negoziate</w:t>
      </w:r>
      <w:r w:rsidR="00175F7D">
        <w:rPr>
          <w:rFonts w:ascii="Times New Roman" w:hAnsi="Times New Roman" w:cs="Times New Roman"/>
          <w:sz w:val="28"/>
          <w:szCs w:val="28"/>
        </w:rPr>
        <w:t xml:space="preserve">” da mettere sul mercato immobiliare </w:t>
      </w:r>
      <w:r w:rsidR="00D717A4">
        <w:rPr>
          <w:rFonts w:ascii="Times New Roman" w:hAnsi="Times New Roman" w:cs="Times New Roman"/>
          <w:sz w:val="28"/>
          <w:szCs w:val="28"/>
        </w:rPr>
        <w:t xml:space="preserve">in offerta ai </w:t>
      </w:r>
      <w:r w:rsidR="00175F7D">
        <w:rPr>
          <w:rFonts w:ascii="Times New Roman" w:hAnsi="Times New Roman" w:cs="Times New Roman"/>
          <w:sz w:val="28"/>
          <w:szCs w:val="28"/>
        </w:rPr>
        <w:t>privat</w:t>
      </w:r>
      <w:r w:rsidR="00D717A4">
        <w:rPr>
          <w:rFonts w:ascii="Times New Roman" w:hAnsi="Times New Roman" w:cs="Times New Roman"/>
          <w:sz w:val="28"/>
          <w:szCs w:val="28"/>
        </w:rPr>
        <w:t>i</w:t>
      </w:r>
      <w:r w:rsidR="00175F7D">
        <w:rPr>
          <w:rFonts w:ascii="Times New Roman" w:hAnsi="Times New Roman" w:cs="Times New Roman"/>
          <w:sz w:val="28"/>
          <w:szCs w:val="28"/>
        </w:rPr>
        <w:t>.</w:t>
      </w:r>
    </w:p>
    <w:p w:rsidR="00175F7D" w:rsidRDefault="00175F7D" w:rsidP="00464FA6">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 xml:space="preserve">I casi sono infiniti, dalla cava Cangiotti alla ex-SATI, dalla villa Ufficiali di corso Inglesi al Tiro a segno di villa Helios, dal comprensorio ex- zona C1 in stato di abbandono alle aree ex ITALGAS nei pressi del Campo Ippico, dalle aree litoranee concesse a Area 24 al comprensorio di Pian di Poma. </w:t>
      </w:r>
    </w:p>
    <w:p w:rsidR="00773A91" w:rsidRDefault="00773A91" w:rsidP="00773A91">
      <w:pPr>
        <w:pStyle w:val="Paragrafoelenco"/>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I casi di iniziative bloccate ma con copertura di spesa già acquisita sono diversi e vanno dalla bretella della zona C2, che beneficia degli oneri di urbanizzazione del PEEP, all’auditorium Alfano fino alla rotonda di corso Inglesi.</w:t>
      </w:r>
    </w:p>
    <w:p w:rsidR="00773A91" w:rsidRDefault="00773A91" w:rsidP="00773A91">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In quest’ultimo caso si è arrivati al paradosso, dopo che la progettazione esecutiva era stata realizzata e approvata e che era stato raggiunto un accordo con la proprietà della OIL Italia.</w:t>
      </w:r>
    </w:p>
    <w:p w:rsidR="00773A91" w:rsidRDefault="00773A91" w:rsidP="00773A91">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 xml:space="preserve">Un Comune che ha </w:t>
      </w:r>
      <w:r w:rsidR="000E57E1">
        <w:rPr>
          <w:rFonts w:ascii="Times New Roman" w:hAnsi="Times New Roman" w:cs="Times New Roman"/>
          <w:sz w:val="28"/>
          <w:szCs w:val="28"/>
        </w:rPr>
        <w:t xml:space="preserve">raddoppiato e </w:t>
      </w:r>
      <w:r>
        <w:rPr>
          <w:rFonts w:ascii="Times New Roman" w:hAnsi="Times New Roman" w:cs="Times New Roman"/>
          <w:sz w:val="28"/>
          <w:szCs w:val="28"/>
        </w:rPr>
        <w:t xml:space="preserve">portato a monte la più </w:t>
      </w:r>
      <w:r w:rsidR="000E57E1">
        <w:rPr>
          <w:rFonts w:ascii="Times New Roman" w:hAnsi="Times New Roman" w:cs="Times New Roman"/>
          <w:sz w:val="28"/>
          <w:szCs w:val="28"/>
        </w:rPr>
        <w:t xml:space="preserve">impegnativa </w:t>
      </w:r>
      <w:r>
        <w:rPr>
          <w:rFonts w:ascii="Times New Roman" w:hAnsi="Times New Roman" w:cs="Times New Roman"/>
          <w:sz w:val="28"/>
          <w:szCs w:val="28"/>
        </w:rPr>
        <w:t xml:space="preserve">tratta ferroviaria ligure, che ha realizzato </w:t>
      </w:r>
      <w:r w:rsidR="000E57E1">
        <w:rPr>
          <w:rFonts w:ascii="Times New Roman" w:hAnsi="Times New Roman" w:cs="Times New Roman"/>
          <w:sz w:val="28"/>
          <w:szCs w:val="28"/>
        </w:rPr>
        <w:t xml:space="preserve">il </w:t>
      </w:r>
      <w:r>
        <w:rPr>
          <w:rFonts w:ascii="Times New Roman" w:hAnsi="Times New Roman" w:cs="Times New Roman"/>
          <w:sz w:val="28"/>
          <w:szCs w:val="28"/>
        </w:rPr>
        <w:t>più lung</w:t>
      </w:r>
      <w:r w:rsidR="000E57E1">
        <w:rPr>
          <w:rFonts w:ascii="Times New Roman" w:hAnsi="Times New Roman" w:cs="Times New Roman"/>
          <w:sz w:val="28"/>
          <w:szCs w:val="28"/>
        </w:rPr>
        <w:t>o spezzone di</w:t>
      </w:r>
      <w:r>
        <w:rPr>
          <w:rFonts w:ascii="Times New Roman" w:hAnsi="Times New Roman" w:cs="Times New Roman"/>
          <w:sz w:val="28"/>
          <w:szCs w:val="28"/>
        </w:rPr>
        <w:t xml:space="preserve"> Aurelia bis della regione, che ha costruito un Mercato dei Fiori</w:t>
      </w:r>
      <w:r w:rsidR="000E57E1">
        <w:rPr>
          <w:rFonts w:ascii="Times New Roman" w:hAnsi="Times New Roman" w:cs="Times New Roman"/>
          <w:sz w:val="28"/>
          <w:szCs w:val="28"/>
        </w:rPr>
        <w:t>, il porto turistico più grande del Mediterraneo e la rotonda e il sottopasso in valle Armea</w:t>
      </w:r>
      <w:r>
        <w:rPr>
          <w:rFonts w:ascii="Times New Roman" w:hAnsi="Times New Roman" w:cs="Times New Roman"/>
          <w:sz w:val="28"/>
          <w:szCs w:val="28"/>
        </w:rPr>
        <w:t>,</w:t>
      </w:r>
      <w:r w:rsidR="000E57E1">
        <w:rPr>
          <w:rFonts w:ascii="Times New Roman" w:hAnsi="Times New Roman" w:cs="Times New Roman"/>
          <w:sz w:val="28"/>
          <w:szCs w:val="28"/>
        </w:rPr>
        <w:t xml:space="preserve"> e che non riesce </w:t>
      </w:r>
      <w:r w:rsidR="000E57E1" w:rsidRPr="000E57E1">
        <w:rPr>
          <w:rFonts w:ascii="Times New Roman" w:hAnsi="Times New Roman" w:cs="Times New Roman"/>
          <w:b/>
          <w:sz w:val="28"/>
          <w:szCs w:val="28"/>
          <w:u w:val="single"/>
        </w:rPr>
        <w:t>avendo progetto e fondi</w:t>
      </w:r>
      <w:r w:rsidR="000E57E1">
        <w:rPr>
          <w:rFonts w:ascii="Times New Roman" w:hAnsi="Times New Roman" w:cs="Times New Roman"/>
          <w:sz w:val="28"/>
          <w:szCs w:val="28"/>
        </w:rPr>
        <w:t xml:space="preserve"> a costruire una rotonda alla confluenza di corso Inglesi, beh !, questo è davvero il colmo dei colmi ! </w:t>
      </w:r>
    </w:p>
    <w:p w:rsidR="00EB3548" w:rsidRDefault="00D15D68" w:rsidP="00D15D68">
      <w:pPr>
        <w:pStyle w:val="Paragrafoelenco"/>
        <w:numPr>
          <w:ilvl w:val="0"/>
          <w:numId w:val="2"/>
        </w:numPr>
        <w:ind w:left="426" w:hanging="426"/>
        <w:jc w:val="both"/>
        <w:rPr>
          <w:rFonts w:ascii="Times New Roman" w:hAnsi="Times New Roman" w:cs="Times New Roman"/>
          <w:sz w:val="28"/>
          <w:szCs w:val="28"/>
        </w:rPr>
      </w:pPr>
      <w:r>
        <w:rPr>
          <w:rFonts w:ascii="Times New Roman" w:hAnsi="Times New Roman" w:cs="Times New Roman"/>
          <w:sz w:val="28"/>
          <w:szCs w:val="28"/>
        </w:rPr>
        <w:t xml:space="preserve">Tra i tanti casi che meriterebbero una segnalazione perché giustificano una spesa anche in tempi di crisi e di rispetto del Patto di Stabilità ce n’è uno, piccolo, </w:t>
      </w:r>
      <w:r w:rsidR="00EB3548">
        <w:rPr>
          <w:rFonts w:ascii="Times New Roman" w:hAnsi="Times New Roman" w:cs="Times New Roman"/>
          <w:sz w:val="28"/>
          <w:szCs w:val="28"/>
        </w:rPr>
        <w:t>che non è possibile ignorare e riguarda il tratto terminale di via Solaro, sotto l’Hotel Eden, che è privo di marciapiedi.</w:t>
      </w:r>
    </w:p>
    <w:p w:rsidR="00EB3548" w:rsidRDefault="00EB3548" w:rsidP="00EB3548">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Si dà il caso che poco sopra, nella villa del Drago che era stata della famiglia di Italo Calvino, ha sede una struttura che assiste portatori di handicap, le cui carrozzelle per qualche decina di metri si trovano a dover immettersi nel traffico veicolare senza protezione e difesa.</w:t>
      </w:r>
    </w:p>
    <w:p w:rsidR="00EB3548" w:rsidRDefault="00EB3548" w:rsidP="00EB3548">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Lo stesso problema devono affrontare, ovviamente, le carrozzelle e i passeggini per l’infanzia.</w:t>
      </w:r>
    </w:p>
    <w:p w:rsidR="00EB3548" w:rsidRDefault="00EB3548" w:rsidP="00EB3548">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t>Una soluzione potrebbe consistere nella realizzazione di un marciapiedi a sbalzo con prefabbricati di uso comune e di modico prezzo o addirittura una soluzione in strutture metalliche simili a quelle usate per il marciapiedi della pista ciclabile sotto l’Imperatrice.</w:t>
      </w:r>
    </w:p>
    <w:p w:rsidR="00D15D68" w:rsidRPr="00772FD6" w:rsidRDefault="00EB3548" w:rsidP="00EB3548">
      <w:pPr>
        <w:pStyle w:val="Paragrafoelenco"/>
        <w:ind w:left="426"/>
        <w:jc w:val="both"/>
        <w:rPr>
          <w:rFonts w:ascii="Times New Roman" w:hAnsi="Times New Roman" w:cs="Times New Roman"/>
          <w:sz w:val="28"/>
          <w:szCs w:val="28"/>
        </w:rPr>
      </w:pPr>
      <w:r>
        <w:rPr>
          <w:rFonts w:ascii="Times New Roman" w:hAnsi="Times New Roman" w:cs="Times New Roman"/>
          <w:sz w:val="28"/>
          <w:szCs w:val="28"/>
        </w:rPr>
        <w:lastRenderedPageBreak/>
        <w:t>I fondi per l’abbattimento delle barriere architettoniche servono a questo e certamente con un po’ di attenzione tra le pieghe dei relativi capitoli di Bilancio a destinazione vincolata</w:t>
      </w:r>
      <w:bookmarkStart w:id="0" w:name="_GoBack"/>
      <w:bookmarkEnd w:id="0"/>
      <w:r>
        <w:rPr>
          <w:rFonts w:ascii="Times New Roman" w:hAnsi="Times New Roman" w:cs="Times New Roman"/>
          <w:sz w:val="28"/>
          <w:szCs w:val="28"/>
        </w:rPr>
        <w:t xml:space="preserve"> è possibile fare il miracolo.</w:t>
      </w:r>
    </w:p>
    <w:p w:rsidR="00772FD6" w:rsidRPr="00772FD6" w:rsidRDefault="00772FD6" w:rsidP="00464FA6">
      <w:pPr>
        <w:pStyle w:val="Paragrafoelenco"/>
        <w:ind w:left="426"/>
        <w:jc w:val="both"/>
        <w:rPr>
          <w:rFonts w:ascii="Times New Roman" w:hAnsi="Times New Roman" w:cs="Times New Roman"/>
          <w:sz w:val="28"/>
          <w:szCs w:val="28"/>
        </w:rPr>
      </w:pPr>
    </w:p>
    <w:p w:rsidR="00376824" w:rsidRDefault="00376824" w:rsidP="00376824">
      <w:pPr>
        <w:pStyle w:val="Paragrafoelenco"/>
        <w:ind w:left="426"/>
        <w:jc w:val="both"/>
        <w:rPr>
          <w:rFonts w:ascii="Times New Roman" w:hAnsi="Times New Roman" w:cs="Times New Roman"/>
          <w:sz w:val="28"/>
          <w:szCs w:val="28"/>
        </w:rPr>
      </w:pPr>
    </w:p>
    <w:p w:rsidR="009F147E" w:rsidRPr="001E19D6" w:rsidRDefault="009F147E" w:rsidP="00F42C67">
      <w:pPr>
        <w:pStyle w:val="Paragrafoelenco"/>
        <w:ind w:left="426"/>
        <w:jc w:val="both"/>
        <w:rPr>
          <w:b/>
          <w:u w:val="single"/>
        </w:rPr>
      </w:pPr>
    </w:p>
    <w:p w:rsidR="00851443" w:rsidRPr="00851443" w:rsidRDefault="00851443" w:rsidP="00851443"/>
    <w:sectPr w:rsidR="00851443" w:rsidRPr="00851443" w:rsidSect="005616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54CBE"/>
    <w:multiLevelType w:val="hybridMultilevel"/>
    <w:tmpl w:val="C868C520"/>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nsid w:val="4A5C7E4E"/>
    <w:multiLevelType w:val="hybridMultilevel"/>
    <w:tmpl w:val="7DFCA874"/>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nsid w:val="50EC24F5"/>
    <w:multiLevelType w:val="hybridMultilevel"/>
    <w:tmpl w:val="F4FE4F40"/>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
    <w:nsid w:val="51A02F91"/>
    <w:multiLevelType w:val="hybridMultilevel"/>
    <w:tmpl w:val="1BC0FADC"/>
    <w:lvl w:ilvl="0" w:tplc="0410000B">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
    <w:nsid w:val="53B03C43"/>
    <w:multiLevelType w:val="hybridMultilevel"/>
    <w:tmpl w:val="A0044F16"/>
    <w:lvl w:ilvl="0" w:tplc="C7081F50">
      <w:start w:val="1"/>
      <w:numFmt w:val="upperLetter"/>
      <w:lvlText w:val="%1."/>
      <w:lvlJc w:val="left"/>
      <w:pPr>
        <w:ind w:left="720" w:hanging="360"/>
      </w:pPr>
      <w:rPr>
        <w:rFonts w:ascii="Times New Roman" w:hAnsi="Times New Roman" w:cs="Times New Roman" w:hint="default"/>
        <w:b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C72512"/>
    <w:multiLevelType w:val="hybridMultilevel"/>
    <w:tmpl w:val="BF60701E"/>
    <w:lvl w:ilvl="0" w:tplc="56684230">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AD7D1D"/>
    <w:rsid w:val="000A6B7D"/>
    <w:rsid w:val="000E57E1"/>
    <w:rsid w:val="00175F7D"/>
    <w:rsid w:val="001E19D6"/>
    <w:rsid w:val="0036285B"/>
    <w:rsid w:val="00376824"/>
    <w:rsid w:val="00426B46"/>
    <w:rsid w:val="00464FA6"/>
    <w:rsid w:val="0047762A"/>
    <w:rsid w:val="004918C3"/>
    <w:rsid w:val="00507833"/>
    <w:rsid w:val="0053632C"/>
    <w:rsid w:val="00561234"/>
    <w:rsid w:val="0056169C"/>
    <w:rsid w:val="00635C54"/>
    <w:rsid w:val="00667572"/>
    <w:rsid w:val="006E7EEE"/>
    <w:rsid w:val="00772FD6"/>
    <w:rsid w:val="00773A91"/>
    <w:rsid w:val="007C29D1"/>
    <w:rsid w:val="007E3E13"/>
    <w:rsid w:val="00813871"/>
    <w:rsid w:val="00851443"/>
    <w:rsid w:val="008B08D7"/>
    <w:rsid w:val="008D174B"/>
    <w:rsid w:val="009272EF"/>
    <w:rsid w:val="009F147E"/>
    <w:rsid w:val="00A259A2"/>
    <w:rsid w:val="00AD7D1D"/>
    <w:rsid w:val="00AF01DF"/>
    <w:rsid w:val="00D15D68"/>
    <w:rsid w:val="00D717A4"/>
    <w:rsid w:val="00DF3C27"/>
    <w:rsid w:val="00E3674E"/>
    <w:rsid w:val="00EB3548"/>
    <w:rsid w:val="00ED0DEB"/>
    <w:rsid w:val="00F42C67"/>
    <w:rsid w:val="00F972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6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7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72E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4659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Giri</dc:creator>
  <cp:keywords/>
  <dc:description/>
  <cp:lastModifiedBy>Papà</cp:lastModifiedBy>
  <cp:revision>2</cp:revision>
  <dcterms:created xsi:type="dcterms:W3CDTF">2012-03-17T16:45:00Z</dcterms:created>
  <dcterms:modified xsi:type="dcterms:W3CDTF">2012-03-17T16:45:00Z</dcterms:modified>
</cp:coreProperties>
</file>