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Spett.</w:t>
      </w:r>
    </w:p>
    <w:p w:rsidR="00BB4B2A" w:rsidRPr="006827C8" w:rsidRDefault="00BB4B2A" w:rsidP="00D92F28">
      <w:pPr>
        <w:shd w:val="clear" w:color="auto" w:fill="FFFFFF"/>
        <w:spacing w:line="360" w:lineRule="atLeast"/>
        <w:jc w:val="right"/>
        <w:rPr>
          <w:b/>
          <w:color w:val="auto"/>
          <w:sz w:val="22"/>
          <w:szCs w:val="22"/>
        </w:rPr>
      </w:pPr>
      <w:r w:rsidRPr="006827C8">
        <w:rPr>
          <w:b/>
          <w:color w:val="auto"/>
          <w:sz w:val="22"/>
          <w:szCs w:val="22"/>
        </w:rPr>
        <w:t>Comune di Ventimiglia</w:t>
      </w:r>
    </w:p>
    <w:p w:rsidR="00BB4B2A" w:rsidRPr="006827C8" w:rsidRDefault="00BB4B2A" w:rsidP="00D92F28">
      <w:pPr>
        <w:shd w:val="clear" w:color="auto" w:fill="FFFFFF"/>
        <w:spacing w:line="360" w:lineRule="atLeast"/>
        <w:jc w:val="right"/>
        <w:rPr>
          <w:color w:val="auto"/>
          <w:sz w:val="22"/>
          <w:szCs w:val="22"/>
        </w:rPr>
      </w:pPr>
    </w:p>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Egr. sig.</w:t>
      </w:r>
    </w:p>
    <w:p w:rsidR="00BB4B2A" w:rsidRPr="006827C8" w:rsidRDefault="00BB4B2A" w:rsidP="00D92F28">
      <w:pPr>
        <w:shd w:val="clear" w:color="auto" w:fill="FFFFFF"/>
        <w:spacing w:line="360" w:lineRule="atLeast"/>
        <w:jc w:val="right"/>
        <w:rPr>
          <w:b/>
          <w:color w:val="auto"/>
          <w:sz w:val="22"/>
          <w:szCs w:val="22"/>
        </w:rPr>
      </w:pPr>
      <w:r w:rsidRPr="006827C8">
        <w:rPr>
          <w:b/>
          <w:color w:val="auto"/>
          <w:sz w:val="22"/>
          <w:szCs w:val="22"/>
        </w:rPr>
        <w:t>Sindaco del Comune di Ventimiglia</w:t>
      </w:r>
    </w:p>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Flavio di Muro</w:t>
      </w:r>
    </w:p>
    <w:p w:rsidR="00BB4B2A" w:rsidRPr="006827C8" w:rsidRDefault="00BB4B2A" w:rsidP="00D92F28">
      <w:pPr>
        <w:shd w:val="clear" w:color="auto" w:fill="FFFFFF"/>
        <w:spacing w:line="360" w:lineRule="atLeast"/>
        <w:jc w:val="right"/>
        <w:rPr>
          <w:color w:val="auto"/>
          <w:sz w:val="22"/>
          <w:szCs w:val="22"/>
        </w:rPr>
      </w:pPr>
    </w:p>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Egr. sig.</w:t>
      </w:r>
    </w:p>
    <w:p w:rsidR="00BB4B2A" w:rsidRPr="006827C8" w:rsidRDefault="00BB4B2A" w:rsidP="00D92F28">
      <w:pPr>
        <w:shd w:val="clear" w:color="auto" w:fill="FFFFFF"/>
        <w:spacing w:line="360" w:lineRule="atLeast"/>
        <w:jc w:val="right"/>
        <w:rPr>
          <w:b/>
          <w:color w:val="auto"/>
          <w:sz w:val="22"/>
          <w:szCs w:val="22"/>
        </w:rPr>
      </w:pPr>
      <w:r w:rsidRPr="006827C8">
        <w:rPr>
          <w:b/>
          <w:color w:val="auto"/>
          <w:sz w:val="22"/>
          <w:szCs w:val="22"/>
        </w:rPr>
        <w:t>Presidente del Consiglio Comunale di Ventimiglia</w:t>
      </w:r>
    </w:p>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 xml:space="preserve">Roberto </w:t>
      </w:r>
      <w:proofErr w:type="spellStart"/>
      <w:r w:rsidRPr="006827C8">
        <w:rPr>
          <w:color w:val="auto"/>
          <w:sz w:val="22"/>
          <w:szCs w:val="22"/>
        </w:rPr>
        <w:t>Nazzari</w:t>
      </w:r>
      <w:proofErr w:type="spellEnd"/>
    </w:p>
    <w:p w:rsidR="00BB4B2A" w:rsidRPr="006827C8" w:rsidRDefault="00BB4B2A" w:rsidP="00D92F28">
      <w:pPr>
        <w:shd w:val="clear" w:color="auto" w:fill="FFFFFF"/>
        <w:spacing w:line="360" w:lineRule="atLeast"/>
        <w:jc w:val="right"/>
        <w:rPr>
          <w:color w:val="auto"/>
          <w:sz w:val="22"/>
          <w:szCs w:val="22"/>
        </w:rPr>
      </w:pPr>
    </w:p>
    <w:p w:rsidR="00BB4B2A" w:rsidRPr="006827C8" w:rsidRDefault="00BB4B2A" w:rsidP="00D92F28">
      <w:pPr>
        <w:shd w:val="clear" w:color="auto" w:fill="FFFFFF"/>
        <w:spacing w:line="360" w:lineRule="atLeast"/>
        <w:jc w:val="right"/>
        <w:rPr>
          <w:color w:val="auto"/>
          <w:sz w:val="22"/>
          <w:szCs w:val="22"/>
        </w:rPr>
      </w:pPr>
      <w:r w:rsidRPr="006827C8">
        <w:rPr>
          <w:color w:val="auto"/>
          <w:sz w:val="22"/>
          <w:szCs w:val="22"/>
        </w:rPr>
        <w:t>Gent.</w:t>
      </w:r>
    </w:p>
    <w:p w:rsidR="00BB4B2A" w:rsidRPr="006827C8" w:rsidRDefault="00BB4B2A" w:rsidP="00D92F28">
      <w:pPr>
        <w:shd w:val="clear" w:color="auto" w:fill="FFFFFF"/>
        <w:spacing w:line="360" w:lineRule="atLeast"/>
        <w:jc w:val="right"/>
        <w:rPr>
          <w:b/>
          <w:color w:val="auto"/>
          <w:sz w:val="22"/>
          <w:szCs w:val="22"/>
        </w:rPr>
      </w:pPr>
      <w:r w:rsidRPr="006827C8">
        <w:rPr>
          <w:b/>
          <w:color w:val="auto"/>
          <w:sz w:val="22"/>
          <w:szCs w:val="22"/>
        </w:rPr>
        <w:t>Segretaria Generale del Comune di Ventimiglia</w:t>
      </w:r>
    </w:p>
    <w:p w:rsidR="00BB4B2A" w:rsidRPr="006827C8" w:rsidRDefault="00B5184F" w:rsidP="00D92F28">
      <w:pPr>
        <w:shd w:val="clear" w:color="auto" w:fill="FFFFFF"/>
        <w:spacing w:line="360" w:lineRule="atLeast"/>
        <w:jc w:val="right"/>
        <w:rPr>
          <w:color w:val="auto"/>
          <w:sz w:val="22"/>
          <w:szCs w:val="22"/>
        </w:rPr>
      </w:pPr>
      <w:r>
        <w:rPr>
          <w:color w:val="auto"/>
          <w:sz w:val="22"/>
          <w:szCs w:val="22"/>
        </w:rPr>
        <w:t>d</w:t>
      </w:r>
      <w:r w:rsidR="00BB4B2A" w:rsidRPr="006827C8">
        <w:rPr>
          <w:color w:val="auto"/>
          <w:sz w:val="22"/>
          <w:szCs w:val="22"/>
        </w:rPr>
        <w:t xml:space="preserve">ott.ssa Cristina </w:t>
      </w:r>
      <w:proofErr w:type="spellStart"/>
      <w:r w:rsidR="00BB4B2A" w:rsidRPr="006827C8">
        <w:rPr>
          <w:color w:val="auto"/>
          <w:sz w:val="22"/>
          <w:szCs w:val="22"/>
        </w:rPr>
        <w:t>Bloise</w:t>
      </w:r>
      <w:proofErr w:type="spellEnd"/>
    </w:p>
    <w:p w:rsidR="00BB4B2A" w:rsidRPr="006827C8" w:rsidRDefault="00BB4B2A" w:rsidP="00D92F28">
      <w:pPr>
        <w:shd w:val="clear" w:color="auto" w:fill="FFFFFF"/>
        <w:spacing w:line="360" w:lineRule="atLeast"/>
        <w:jc w:val="right"/>
        <w:rPr>
          <w:color w:val="auto"/>
          <w:sz w:val="22"/>
          <w:szCs w:val="22"/>
        </w:rPr>
      </w:pPr>
    </w:p>
    <w:p w:rsidR="00BB4B2A" w:rsidRPr="006827C8" w:rsidRDefault="00D92F28" w:rsidP="00D92F28">
      <w:pPr>
        <w:shd w:val="clear" w:color="auto" w:fill="FFFFFF"/>
        <w:spacing w:line="360" w:lineRule="atLeast"/>
        <w:jc w:val="right"/>
        <w:rPr>
          <w:color w:val="auto"/>
          <w:sz w:val="22"/>
          <w:szCs w:val="22"/>
        </w:rPr>
      </w:pPr>
      <w:r w:rsidRPr="006827C8">
        <w:rPr>
          <w:color w:val="auto"/>
          <w:sz w:val="22"/>
          <w:szCs w:val="22"/>
        </w:rPr>
        <w:t>Spett.</w:t>
      </w:r>
    </w:p>
    <w:p w:rsidR="00D92F28" w:rsidRPr="006827C8" w:rsidRDefault="00D92F28" w:rsidP="00D92F28">
      <w:pPr>
        <w:shd w:val="clear" w:color="auto" w:fill="FFFFFF"/>
        <w:spacing w:line="360" w:lineRule="atLeast"/>
        <w:jc w:val="right"/>
        <w:rPr>
          <w:b/>
          <w:color w:val="auto"/>
          <w:sz w:val="22"/>
          <w:szCs w:val="22"/>
        </w:rPr>
      </w:pPr>
      <w:r w:rsidRPr="006827C8">
        <w:rPr>
          <w:b/>
          <w:color w:val="auto"/>
          <w:sz w:val="22"/>
          <w:szCs w:val="22"/>
        </w:rPr>
        <w:t xml:space="preserve">Prefettura di Imperia </w:t>
      </w:r>
    </w:p>
    <w:p w:rsidR="00D92F28" w:rsidRPr="006827C8" w:rsidRDefault="00D92F28" w:rsidP="00D92F28">
      <w:pPr>
        <w:shd w:val="clear" w:color="auto" w:fill="FFFFFF"/>
        <w:spacing w:line="360" w:lineRule="atLeast"/>
        <w:jc w:val="right"/>
        <w:rPr>
          <w:color w:val="auto"/>
          <w:sz w:val="22"/>
          <w:szCs w:val="22"/>
        </w:rPr>
      </w:pPr>
    </w:p>
    <w:p w:rsidR="00D92F28" w:rsidRPr="006827C8" w:rsidRDefault="00D92F28" w:rsidP="00D92F28">
      <w:pPr>
        <w:shd w:val="clear" w:color="auto" w:fill="FFFFFF"/>
        <w:spacing w:line="360" w:lineRule="atLeast"/>
        <w:jc w:val="right"/>
        <w:rPr>
          <w:color w:val="auto"/>
          <w:sz w:val="22"/>
          <w:szCs w:val="22"/>
        </w:rPr>
      </w:pPr>
      <w:r w:rsidRPr="006827C8">
        <w:rPr>
          <w:color w:val="auto"/>
          <w:sz w:val="22"/>
          <w:szCs w:val="22"/>
        </w:rPr>
        <w:t>Spett.</w:t>
      </w:r>
    </w:p>
    <w:p w:rsidR="00BB4B2A" w:rsidRPr="006827C8" w:rsidRDefault="00D92F28" w:rsidP="00D92F28">
      <w:pPr>
        <w:shd w:val="clear" w:color="auto" w:fill="FFFFFF"/>
        <w:spacing w:line="360" w:lineRule="atLeast"/>
        <w:jc w:val="right"/>
        <w:rPr>
          <w:b/>
          <w:color w:val="auto"/>
          <w:sz w:val="22"/>
          <w:szCs w:val="22"/>
        </w:rPr>
      </w:pPr>
      <w:r w:rsidRPr="006827C8">
        <w:rPr>
          <w:b/>
          <w:color w:val="auto"/>
          <w:sz w:val="22"/>
          <w:szCs w:val="22"/>
        </w:rPr>
        <w:t>Procura della Repubblica presso il Tribunale di Imperia</w:t>
      </w:r>
    </w:p>
    <w:p w:rsidR="00BB4B2A" w:rsidRPr="006827C8" w:rsidRDefault="00BB4B2A" w:rsidP="008C517E">
      <w:pPr>
        <w:shd w:val="clear" w:color="auto" w:fill="FFFFFF"/>
        <w:spacing w:line="360" w:lineRule="atLeast"/>
        <w:jc w:val="both"/>
        <w:rPr>
          <w:color w:val="auto"/>
          <w:sz w:val="22"/>
          <w:szCs w:val="22"/>
        </w:rPr>
      </w:pPr>
    </w:p>
    <w:p w:rsidR="00BB4B2A" w:rsidRPr="006827C8" w:rsidRDefault="00D92F28" w:rsidP="008C517E">
      <w:pPr>
        <w:shd w:val="clear" w:color="auto" w:fill="FFFFFF"/>
        <w:spacing w:line="360" w:lineRule="atLeast"/>
        <w:jc w:val="both"/>
        <w:rPr>
          <w:color w:val="auto"/>
          <w:sz w:val="22"/>
          <w:szCs w:val="22"/>
        </w:rPr>
      </w:pPr>
      <w:r w:rsidRPr="00B5184F">
        <w:rPr>
          <w:i/>
          <w:color w:val="auto"/>
          <w:sz w:val="22"/>
          <w:szCs w:val="22"/>
        </w:rPr>
        <w:t>Oggetto</w:t>
      </w:r>
      <w:r w:rsidRPr="006827C8">
        <w:rPr>
          <w:color w:val="auto"/>
          <w:sz w:val="22"/>
          <w:szCs w:val="22"/>
        </w:rPr>
        <w:t xml:space="preserve">: </w:t>
      </w:r>
      <w:r w:rsidRPr="006827C8">
        <w:rPr>
          <w:b/>
          <w:color w:val="auto"/>
          <w:sz w:val="22"/>
          <w:szCs w:val="22"/>
        </w:rPr>
        <w:t xml:space="preserve">Esame </w:t>
      </w:r>
      <w:r w:rsidR="00E02822">
        <w:rPr>
          <w:b/>
          <w:color w:val="auto"/>
          <w:sz w:val="22"/>
          <w:szCs w:val="22"/>
        </w:rPr>
        <w:t xml:space="preserve">della </w:t>
      </w:r>
      <w:r w:rsidRPr="006827C8">
        <w:rPr>
          <w:b/>
          <w:color w:val="auto"/>
          <w:sz w:val="22"/>
          <w:szCs w:val="22"/>
        </w:rPr>
        <w:t>dichiarazione resa dal sig. Franco Ventrella</w:t>
      </w:r>
      <w:r w:rsidR="00E02822">
        <w:rPr>
          <w:b/>
          <w:color w:val="auto"/>
          <w:sz w:val="22"/>
          <w:szCs w:val="22"/>
        </w:rPr>
        <w:t xml:space="preserve">, </w:t>
      </w:r>
      <w:r w:rsidRPr="006827C8">
        <w:rPr>
          <w:b/>
          <w:color w:val="auto"/>
          <w:sz w:val="22"/>
          <w:szCs w:val="22"/>
        </w:rPr>
        <w:t xml:space="preserve">ai sensi </w:t>
      </w:r>
      <w:r w:rsidR="00CC0439">
        <w:rPr>
          <w:b/>
          <w:color w:val="auto"/>
          <w:sz w:val="22"/>
          <w:szCs w:val="22"/>
        </w:rPr>
        <w:t xml:space="preserve">e per gli effetti </w:t>
      </w:r>
      <w:r w:rsidRPr="006827C8">
        <w:rPr>
          <w:b/>
          <w:color w:val="auto"/>
          <w:sz w:val="22"/>
          <w:szCs w:val="22"/>
        </w:rPr>
        <w:t>del</w:t>
      </w:r>
      <w:r w:rsidR="00E02822">
        <w:rPr>
          <w:b/>
          <w:color w:val="auto"/>
          <w:sz w:val="22"/>
          <w:szCs w:val="22"/>
        </w:rPr>
        <w:t>l’art. 75</w:t>
      </w:r>
      <w:r w:rsidRPr="006827C8">
        <w:rPr>
          <w:b/>
          <w:color w:val="auto"/>
          <w:sz w:val="22"/>
          <w:szCs w:val="22"/>
        </w:rPr>
        <w:t xml:space="preserve"> DPR 445/2000 – Segnalazione incompatibilità – Adozione atti </w:t>
      </w:r>
      <w:r w:rsidR="004B570C">
        <w:rPr>
          <w:b/>
          <w:color w:val="auto"/>
          <w:sz w:val="22"/>
          <w:szCs w:val="22"/>
        </w:rPr>
        <w:t xml:space="preserve">e provvedimenti </w:t>
      </w:r>
      <w:r w:rsidRPr="006827C8">
        <w:rPr>
          <w:b/>
          <w:color w:val="auto"/>
          <w:sz w:val="22"/>
          <w:szCs w:val="22"/>
        </w:rPr>
        <w:t>conseguenti</w:t>
      </w:r>
    </w:p>
    <w:p w:rsidR="00D92F28" w:rsidRPr="006827C8" w:rsidRDefault="00D92F28" w:rsidP="008C517E">
      <w:pPr>
        <w:shd w:val="clear" w:color="auto" w:fill="FFFFFF"/>
        <w:spacing w:line="360" w:lineRule="atLeast"/>
        <w:jc w:val="both"/>
        <w:rPr>
          <w:color w:val="auto"/>
          <w:sz w:val="22"/>
          <w:szCs w:val="22"/>
        </w:rPr>
      </w:pPr>
    </w:p>
    <w:p w:rsidR="00D92F28" w:rsidRPr="006827C8" w:rsidRDefault="00D92F28" w:rsidP="008C517E">
      <w:pPr>
        <w:shd w:val="clear" w:color="auto" w:fill="FFFFFF"/>
        <w:spacing w:line="360" w:lineRule="atLeast"/>
        <w:jc w:val="both"/>
        <w:rPr>
          <w:color w:val="auto"/>
          <w:sz w:val="22"/>
          <w:szCs w:val="22"/>
        </w:rPr>
      </w:pPr>
      <w:r w:rsidRPr="006827C8">
        <w:rPr>
          <w:color w:val="auto"/>
          <w:sz w:val="22"/>
          <w:szCs w:val="22"/>
        </w:rPr>
        <w:t xml:space="preserve">Il sottoscritto Gaetano Scullino, nato a Sanremo (IM) il 26.03.1947 e residente in Ventimiglia (IM), via </w:t>
      </w:r>
      <w:r w:rsidR="00D94B1C">
        <w:rPr>
          <w:color w:val="auto"/>
          <w:sz w:val="22"/>
          <w:szCs w:val="22"/>
        </w:rPr>
        <w:t xml:space="preserve">della </w:t>
      </w:r>
      <w:r w:rsidRPr="006827C8">
        <w:rPr>
          <w:color w:val="auto"/>
          <w:sz w:val="22"/>
          <w:szCs w:val="22"/>
        </w:rPr>
        <w:t>Repubblica 8</w:t>
      </w:r>
      <w:r w:rsidR="00D94B1C">
        <w:rPr>
          <w:color w:val="auto"/>
          <w:sz w:val="22"/>
          <w:szCs w:val="22"/>
        </w:rPr>
        <w:t>/b</w:t>
      </w:r>
      <w:r w:rsidRPr="006827C8">
        <w:rPr>
          <w:color w:val="auto"/>
          <w:sz w:val="22"/>
          <w:szCs w:val="22"/>
        </w:rPr>
        <w:t xml:space="preserve">, nella sua qualità di Consigliere </w:t>
      </w:r>
      <w:r w:rsidR="00D94B1C">
        <w:rPr>
          <w:color w:val="auto"/>
          <w:sz w:val="22"/>
          <w:szCs w:val="22"/>
        </w:rPr>
        <w:t xml:space="preserve">e cittadino </w:t>
      </w:r>
      <w:r w:rsidRPr="006827C8">
        <w:rPr>
          <w:color w:val="auto"/>
          <w:sz w:val="22"/>
          <w:szCs w:val="22"/>
        </w:rPr>
        <w:t>del Comune di Ventimiglia</w:t>
      </w:r>
    </w:p>
    <w:p w:rsidR="00D92F28" w:rsidRPr="006827C8" w:rsidRDefault="00D92F28" w:rsidP="008C517E">
      <w:pPr>
        <w:shd w:val="clear" w:color="auto" w:fill="FFFFFF"/>
        <w:spacing w:line="360" w:lineRule="atLeast"/>
        <w:jc w:val="both"/>
        <w:rPr>
          <w:color w:val="auto"/>
          <w:sz w:val="22"/>
          <w:szCs w:val="22"/>
        </w:rPr>
      </w:pPr>
    </w:p>
    <w:p w:rsidR="00D92F28" w:rsidRPr="00B5184F" w:rsidRDefault="00D92F28" w:rsidP="00D92F28">
      <w:pPr>
        <w:shd w:val="clear" w:color="auto" w:fill="FFFFFF"/>
        <w:spacing w:line="360" w:lineRule="atLeast"/>
        <w:jc w:val="center"/>
        <w:rPr>
          <w:b/>
          <w:color w:val="auto"/>
          <w:sz w:val="22"/>
          <w:szCs w:val="22"/>
        </w:rPr>
      </w:pPr>
      <w:r w:rsidRPr="00B5184F">
        <w:rPr>
          <w:b/>
          <w:color w:val="auto"/>
          <w:sz w:val="22"/>
          <w:szCs w:val="22"/>
        </w:rPr>
        <w:t>PREMESSO CHE</w:t>
      </w:r>
    </w:p>
    <w:p w:rsidR="00D92F28" w:rsidRPr="006827C8" w:rsidRDefault="00D92F28" w:rsidP="008C517E">
      <w:pPr>
        <w:shd w:val="clear" w:color="auto" w:fill="FFFFFF"/>
        <w:spacing w:line="360" w:lineRule="atLeast"/>
        <w:jc w:val="both"/>
        <w:rPr>
          <w:color w:val="auto"/>
          <w:sz w:val="22"/>
          <w:szCs w:val="22"/>
        </w:rPr>
      </w:pPr>
    </w:p>
    <w:p w:rsidR="00D92F28" w:rsidRPr="006827C8" w:rsidRDefault="00D92F28" w:rsidP="008C517E">
      <w:pPr>
        <w:shd w:val="clear" w:color="auto" w:fill="FFFFFF"/>
        <w:spacing w:line="360" w:lineRule="atLeast"/>
        <w:jc w:val="both"/>
        <w:rPr>
          <w:color w:val="auto"/>
          <w:sz w:val="22"/>
          <w:szCs w:val="22"/>
        </w:rPr>
      </w:pPr>
      <w:r w:rsidRPr="006827C8">
        <w:rPr>
          <w:color w:val="auto"/>
          <w:sz w:val="22"/>
          <w:szCs w:val="22"/>
        </w:rPr>
        <w:t xml:space="preserve">Con atto a </w:t>
      </w:r>
      <w:proofErr w:type="spellStart"/>
      <w:r w:rsidRPr="006827C8">
        <w:rPr>
          <w:color w:val="auto"/>
          <w:sz w:val="22"/>
          <w:szCs w:val="22"/>
        </w:rPr>
        <w:t>prot</w:t>
      </w:r>
      <w:proofErr w:type="spellEnd"/>
      <w:r w:rsidRPr="006827C8">
        <w:rPr>
          <w:color w:val="auto"/>
          <w:sz w:val="22"/>
          <w:szCs w:val="22"/>
        </w:rPr>
        <w:t>. 21382 in data 8 giugno 2023 il sig. Franco Ventrella dichiarava</w:t>
      </w:r>
      <w:r w:rsidR="00E02822">
        <w:rPr>
          <w:color w:val="auto"/>
          <w:sz w:val="22"/>
          <w:szCs w:val="22"/>
        </w:rPr>
        <w:t>, con espresso richiamo dell’art. 47 DPR 445/200</w:t>
      </w:r>
      <w:r w:rsidR="00CC0439">
        <w:rPr>
          <w:color w:val="auto"/>
          <w:sz w:val="22"/>
          <w:szCs w:val="22"/>
        </w:rPr>
        <w:t>0</w:t>
      </w:r>
      <w:r w:rsidR="00E02822">
        <w:rPr>
          <w:color w:val="auto"/>
          <w:sz w:val="22"/>
          <w:szCs w:val="22"/>
        </w:rPr>
        <w:t xml:space="preserve">, </w:t>
      </w:r>
      <w:r w:rsidRPr="006827C8">
        <w:rPr>
          <w:color w:val="auto"/>
          <w:sz w:val="22"/>
          <w:szCs w:val="22"/>
        </w:rPr>
        <w:t xml:space="preserve">sotto la propria personale responsabilità e consapevole delle conseguenze previste dall’art. 76 del DPR </w:t>
      </w:r>
      <w:r w:rsidR="00E02822">
        <w:rPr>
          <w:color w:val="auto"/>
          <w:sz w:val="22"/>
          <w:szCs w:val="22"/>
        </w:rPr>
        <w:t>citato</w:t>
      </w:r>
      <w:r w:rsidRPr="006827C8">
        <w:rPr>
          <w:color w:val="auto"/>
          <w:sz w:val="22"/>
          <w:szCs w:val="22"/>
        </w:rPr>
        <w:t xml:space="preserve"> per false attestazioni e mendaci dichiarazioni, l’insussistenza di ca</w:t>
      </w:r>
      <w:r w:rsidR="00D94B1C">
        <w:rPr>
          <w:color w:val="auto"/>
          <w:sz w:val="22"/>
          <w:szCs w:val="22"/>
        </w:rPr>
        <w:t>u</w:t>
      </w:r>
      <w:r w:rsidRPr="006827C8">
        <w:rPr>
          <w:color w:val="auto"/>
          <w:sz w:val="22"/>
          <w:szCs w:val="22"/>
        </w:rPr>
        <w:t>se di incompatibilità con la carica di Consigliere Comunale;</w:t>
      </w:r>
    </w:p>
    <w:p w:rsidR="00D92F28" w:rsidRPr="006827C8" w:rsidRDefault="00D92F28" w:rsidP="008C517E">
      <w:pPr>
        <w:shd w:val="clear" w:color="auto" w:fill="FFFFFF"/>
        <w:spacing w:line="360" w:lineRule="atLeast"/>
        <w:jc w:val="both"/>
        <w:rPr>
          <w:color w:val="auto"/>
          <w:sz w:val="22"/>
          <w:szCs w:val="22"/>
        </w:rPr>
      </w:pPr>
    </w:p>
    <w:p w:rsidR="00D92F28" w:rsidRPr="006827C8" w:rsidRDefault="00D92F28" w:rsidP="008C517E">
      <w:pPr>
        <w:shd w:val="clear" w:color="auto" w:fill="FFFFFF"/>
        <w:spacing w:line="360" w:lineRule="atLeast"/>
        <w:jc w:val="both"/>
        <w:rPr>
          <w:color w:val="auto"/>
          <w:sz w:val="22"/>
          <w:szCs w:val="22"/>
        </w:rPr>
      </w:pPr>
      <w:r w:rsidRPr="006827C8">
        <w:rPr>
          <w:color w:val="auto"/>
          <w:sz w:val="22"/>
          <w:szCs w:val="22"/>
        </w:rPr>
        <w:t>Con deliberazione n. 22 del 19 giugno 2023 il Consiglio Comunale, preso atto di quanto sopra, convalidava l’elezione del sig. Franco Ventrella alla carica di Consigliere Comunale;</w:t>
      </w:r>
    </w:p>
    <w:p w:rsidR="00D92F28" w:rsidRPr="006827C8" w:rsidRDefault="00D92F28" w:rsidP="008C517E">
      <w:pPr>
        <w:shd w:val="clear" w:color="auto" w:fill="FFFFFF"/>
        <w:spacing w:line="360" w:lineRule="atLeast"/>
        <w:jc w:val="both"/>
        <w:rPr>
          <w:color w:val="auto"/>
          <w:sz w:val="22"/>
          <w:szCs w:val="22"/>
        </w:rPr>
      </w:pPr>
    </w:p>
    <w:p w:rsidR="00D92F28" w:rsidRDefault="00D92F28" w:rsidP="008C517E">
      <w:pPr>
        <w:shd w:val="clear" w:color="auto" w:fill="FFFFFF"/>
        <w:spacing w:line="360" w:lineRule="atLeast"/>
        <w:jc w:val="both"/>
        <w:rPr>
          <w:color w:val="auto"/>
          <w:sz w:val="22"/>
          <w:szCs w:val="22"/>
        </w:rPr>
      </w:pPr>
      <w:r w:rsidRPr="006827C8">
        <w:rPr>
          <w:color w:val="auto"/>
          <w:sz w:val="22"/>
          <w:szCs w:val="22"/>
        </w:rPr>
        <w:t>In data 13</w:t>
      </w:r>
      <w:r w:rsidR="0039513C">
        <w:rPr>
          <w:color w:val="auto"/>
          <w:sz w:val="22"/>
          <w:szCs w:val="22"/>
        </w:rPr>
        <w:t xml:space="preserve"> luglio </w:t>
      </w:r>
      <w:r w:rsidRPr="006827C8">
        <w:rPr>
          <w:color w:val="auto"/>
          <w:sz w:val="22"/>
          <w:szCs w:val="22"/>
        </w:rPr>
        <w:t xml:space="preserve">2023 veniva depositata sentenza del TAR Liguria, in cui il sig. Franco Ventrella risulta ricorrente contro il Comune </w:t>
      </w:r>
      <w:r w:rsidR="006827C8" w:rsidRPr="006827C8">
        <w:rPr>
          <w:color w:val="auto"/>
          <w:sz w:val="22"/>
          <w:szCs w:val="22"/>
        </w:rPr>
        <w:t>(procedimento a</w:t>
      </w:r>
      <w:r w:rsidR="006827C8">
        <w:rPr>
          <w:color w:val="auto"/>
          <w:sz w:val="22"/>
          <w:szCs w:val="22"/>
        </w:rPr>
        <w:t>mministrativo R.G. n. 782/2022).</w:t>
      </w:r>
    </w:p>
    <w:p w:rsidR="006827C8" w:rsidRPr="00B5184F" w:rsidRDefault="006827C8" w:rsidP="006827C8">
      <w:pPr>
        <w:shd w:val="clear" w:color="auto" w:fill="FFFFFF"/>
        <w:spacing w:line="360" w:lineRule="atLeast"/>
        <w:jc w:val="center"/>
        <w:rPr>
          <w:b/>
          <w:color w:val="auto"/>
          <w:sz w:val="22"/>
          <w:szCs w:val="22"/>
        </w:rPr>
      </w:pPr>
      <w:r w:rsidRPr="00B5184F">
        <w:rPr>
          <w:b/>
          <w:color w:val="auto"/>
          <w:sz w:val="22"/>
          <w:szCs w:val="22"/>
        </w:rPr>
        <w:lastRenderedPageBreak/>
        <w:t>CONSIDERATO CHE</w:t>
      </w:r>
    </w:p>
    <w:p w:rsidR="006827C8" w:rsidRPr="00B5184F" w:rsidRDefault="006827C8" w:rsidP="006827C8">
      <w:pPr>
        <w:shd w:val="clear" w:color="auto" w:fill="FFFFFF"/>
        <w:spacing w:line="360" w:lineRule="atLeast"/>
        <w:rPr>
          <w:b/>
          <w:color w:val="auto"/>
          <w:sz w:val="22"/>
          <w:szCs w:val="22"/>
        </w:rPr>
      </w:pPr>
    </w:p>
    <w:p w:rsidR="006827C8" w:rsidRDefault="006827C8" w:rsidP="006827C8">
      <w:pPr>
        <w:shd w:val="clear" w:color="auto" w:fill="FFFFFF"/>
        <w:spacing w:line="360" w:lineRule="atLeast"/>
        <w:jc w:val="both"/>
        <w:rPr>
          <w:color w:val="auto"/>
          <w:sz w:val="22"/>
          <w:szCs w:val="22"/>
        </w:rPr>
      </w:pPr>
      <w:r>
        <w:rPr>
          <w:color w:val="auto"/>
          <w:sz w:val="22"/>
          <w:szCs w:val="22"/>
        </w:rPr>
        <w:t>L’art. 63 TUEL dispone che non può ricoprire la carica di Consigliere Comunale colui che ha lite pendente, in quanto parte di un procedimento amministrativo, con il Comune;</w:t>
      </w:r>
    </w:p>
    <w:p w:rsidR="006827C8" w:rsidRDefault="006827C8" w:rsidP="006827C8">
      <w:pPr>
        <w:shd w:val="clear" w:color="auto" w:fill="FFFFFF"/>
        <w:spacing w:line="360" w:lineRule="atLeast"/>
        <w:jc w:val="both"/>
        <w:rPr>
          <w:color w:val="auto"/>
          <w:sz w:val="22"/>
          <w:szCs w:val="22"/>
        </w:rPr>
      </w:pPr>
    </w:p>
    <w:p w:rsidR="006827C8" w:rsidRDefault="006827C8" w:rsidP="006827C8">
      <w:pPr>
        <w:shd w:val="clear" w:color="auto" w:fill="FFFFFF"/>
        <w:spacing w:line="360" w:lineRule="atLeast"/>
        <w:jc w:val="both"/>
        <w:rPr>
          <w:color w:val="auto"/>
          <w:sz w:val="22"/>
          <w:szCs w:val="22"/>
        </w:rPr>
      </w:pPr>
      <w:r>
        <w:rPr>
          <w:color w:val="auto"/>
          <w:sz w:val="22"/>
          <w:szCs w:val="22"/>
        </w:rPr>
        <w:t xml:space="preserve">La giurisprudenza statuisce unanimemente che, ai fini della sussistenza della causa di incompatibilità </w:t>
      </w:r>
      <w:r w:rsidRPr="006827C8">
        <w:rPr>
          <w:i/>
          <w:color w:val="auto"/>
          <w:sz w:val="22"/>
          <w:szCs w:val="22"/>
        </w:rPr>
        <w:t>de qua</w:t>
      </w:r>
      <w:r>
        <w:rPr>
          <w:color w:val="auto"/>
          <w:sz w:val="22"/>
          <w:szCs w:val="22"/>
        </w:rPr>
        <w:t xml:space="preserve">, non sono sindacabili i motivi del giudizio pendente, </w:t>
      </w:r>
      <w:r w:rsidRPr="00E02822">
        <w:rPr>
          <w:i/>
          <w:color w:val="auto"/>
          <w:sz w:val="22"/>
          <w:szCs w:val="22"/>
        </w:rPr>
        <w:t>dovendo unicamente rilevare il dato formale ed obiettivo di tale pendenza</w:t>
      </w:r>
      <w:r>
        <w:rPr>
          <w:color w:val="auto"/>
          <w:sz w:val="22"/>
          <w:szCs w:val="22"/>
        </w:rPr>
        <w:t>, il quale esaurisce</w:t>
      </w:r>
      <w:r w:rsidR="00D94B1C">
        <w:rPr>
          <w:color w:val="auto"/>
          <w:sz w:val="22"/>
          <w:szCs w:val="22"/>
        </w:rPr>
        <w:t>,</w:t>
      </w:r>
      <w:r>
        <w:rPr>
          <w:color w:val="auto"/>
          <w:sz w:val="22"/>
          <w:szCs w:val="22"/>
        </w:rPr>
        <w:t xml:space="preserve"> </w:t>
      </w:r>
      <w:r w:rsidRPr="006827C8">
        <w:rPr>
          <w:i/>
          <w:color w:val="auto"/>
          <w:sz w:val="22"/>
          <w:szCs w:val="22"/>
        </w:rPr>
        <w:t>ex se</w:t>
      </w:r>
      <w:r w:rsidR="00D94B1C">
        <w:rPr>
          <w:color w:val="auto"/>
          <w:sz w:val="22"/>
          <w:szCs w:val="22"/>
        </w:rPr>
        <w:t xml:space="preserve">, </w:t>
      </w:r>
      <w:r>
        <w:rPr>
          <w:color w:val="auto"/>
          <w:sz w:val="22"/>
          <w:szCs w:val="22"/>
        </w:rPr>
        <w:t>il presupposto dell’i</w:t>
      </w:r>
      <w:r w:rsidR="004B432F">
        <w:rPr>
          <w:color w:val="auto"/>
          <w:sz w:val="22"/>
          <w:szCs w:val="22"/>
        </w:rPr>
        <w:t xml:space="preserve">ncompatibilità, perciò non </w:t>
      </w:r>
      <w:r w:rsidR="00F161C4">
        <w:rPr>
          <w:color w:val="auto"/>
          <w:sz w:val="22"/>
          <w:szCs w:val="22"/>
        </w:rPr>
        <w:t xml:space="preserve">esiste </w:t>
      </w:r>
      <w:r w:rsidR="004B432F">
        <w:rPr>
          <w:color w:val="auto"/>
          <w:sz w:val="22"/>
          <w:szCs w:val="22"/>
        </w:rPr>
        <w:t>alcuna difficoltà interpretativa della norma;</w:t>
      </w:r>
    </w:p>
    <w:p w:rsidR="00B86004" w:rsidRDefault="00B86004" w:rsidP="006827C8">
      <w:pPr>
        <w:shd w:val="clear" w:color="auto" w:fill="FFFFFF"/>
        <w:spacing w:line="360" w:lineRule="atLeast"/>
        <w:jc w:val="both"/>
        <w:rPr>
          <w:color w:val="auto"/>
          <w:sz w:val="22"/>
          <w:szCs w:val="22"/>
        </w:rPr>
      </w:pPr>
    </w:p>
    <w:p w:rsidR="00B86004" w:rsidRDefault="00B86004" w:rsidP="00B86004">
      <w:pPr>
        <w:shd w:val="clear" w:color="auto" w:fill="FFFFFF"/>
        <w:spacing w:line="360" w:lineRule="atLeast"/>
        <w:jc w:val="both"/>
        <w:rPr>
          <w:color w:val="auto"/>
          <w:sz w:val="22"/>
          <w:szCs w:val="22"/>
        </w:rPr>
      </w:pPr>
      <w:r>
        <w:rPr>
          <w:color w:val="auto"/>
          <w:sz w:val="22"/>
          <w:szCs w:val="22"/>
        </w:rPr>
        <w:t xml:space="preserve">Risulta </w:t>
      </w:r>
      <w:r>
        <w:rPr>
          <w:i/>
          <w:color w:val="auto"/>
          <w:sz w:val="22"/>
          <w:szCs w:val="22"/>
        </w:rPr>
        <w:t xml:space="preserve">per </w:t>
      </w:r>
      <w:proofErr w:type="spellStart"/>
      <w:r>
        <w:rPr>
          <w:i/>
          <w:color w:val="auto"/>
          <w:sz w:val="22"/>
          <w:szCs w:val="22"/>
        </w:rPr>
        <w:t>tabulas</w:t>
      </w:r>
      <w:proofErr w:type="spellEnd"/>
      <w:r>
        <w:rPr>
          <w:i/>
          <w:color w:val="auto"/>
          <w:sz w:val="22"/>
          <w:szCs w:val="22"/>
        </w:rPr>
        <w:t xml:space="preserve"> </w:t>
      </w:r>
      <w:r>
        <w:rPr>
          <w:color w:val="auto"/>
          <w:sz w:val="22"/>
          <w:szCs w:val="22"/>
        </w:rPr>
        <w:t>che, nel momento in cui il sig. Franco Ventrella ha reso la dichiarazione, aveva una lite pendente, in quanto parte d</w:t>
      </w:r>
      <w:r w:rsidR="00E02822">
        <w:rPr>
          <w:color w:val="auto"/>
          <w:sz w:val="22"/>
          <w:szCs w:val="22"/>
        </w:rPr>
        <w:t xml:space="preserve">el </w:t>
      </w:r>
      <w:r>
        <w:rPr>
          <w:color w:val="auto"/>
          <w:sz w:val="22"/>
          <w:szCs w:val="22"/>
        </w:rPr>
        <w:t>procedimento amministrativo</w:t>
      </w:r>
      <w:r w:rsidR="00E02822">
        <w:rPr>
          <w:color w:val="auto"/>
          <w:sz w:val="22"/>
          <w:szCs w:val="22"/>
        </w:rPr>
        <w:t xml:space="preserve"> richiamato</w:t>
      </w:r>
      <w:r>
        <w:rPr>
          <w:color w:val="auto"/>
          <w:sz w:val="22"/>
          <w:szCs w:val="22"/>
        </w:rPr>
        <w:t>, con</w:t>
      </w:r>
      <w:r w:rsidR="00D94B1C">
        <w:rPr>
          <w:color w:val="auto"/>
          <w:sz w:val="22"/>
          <w:szCs w:val="22"/>
        </w:rPr>
        <w:t>tro</w:t>
      </w:r>
      <w:r>
        <w:rPr>
          <w:color w:val="auto"/>
          <w:sz w:val="22"/>
          <w:szCs w:val="22"/>
        </w:rPr>
        <w:t xml:space="preserve"> il Comune;</w:t>
      </w:r>
    </w:p>
    <w:p w:rsidR="005C3B32" w:rsidRDefault="005C3B32" w:rsidP="006827C8">
      <w:pPr>
        <w:shd w:val="clear" w:color="auto" w:fill="FFFFFF"/>
        <w:spacing w:line="360" w:lineRule="atLeast"/>
        <w:jc w:val="both"/>
        <w:rPr>
          <w:color w:val="auto"/>
          <w:sz w:val="22"/>
          <w:szCs w:val="22"/>
        </w:rPr>
      </w:pPr>
    </w:p>
    <w:p w:rsidR="006827C8" w:rsidRDefault="006827C8" w:rsidP="006827C8">
      <w:pPr>
        <w:shd w:val="clear" w:color="auto" w:fill="FFFFFF"/>
        <w:spacing w:line="360" w:lineRule="atLeast"/>
        <w:jc w:val="both"/>
        <w:rPr>
          <w:color w:val="auto"/>
          <w:sz w:val="22"/>
          <w:szCs w:val="22"/>
        </w:rPr>
      </w:pPr>
      <w:r>
        <w:rPr>
          <w:color w:val="auto"/>
          <w:sz w:val="22"/>
          <w:szCs w:val="22"/>
        </w:rPr>
        <w:t>L’art. 75 DPR 445/2000 dispone che, fatto salvo quanto previsto all’articolo successivo, qualora emerga la non veridicità del contenuto della dichiarazione, il dichiarante decade dai benefici eventualmente conseguenti al provvedimento emanato sulla base della dichiarazione non veritiera;</w:t>
      </w:r>
    </w:p>
    <w:p w:rsidR="006827C8" w:rsidRDefault="006827C8" w:rsidP="006827C8">
      <w:pPr>
        <w:shd w:val="clear" w:color="auto" w:fill="FFFFFF"/>
        <w:spacing w:line="360" w:lineRule="atLeast"/>
        <w:jc w:val="both"/>
        <w:rPr>
          <w:color w:val="auto"/>
          <w:sz w:val="22"/>
          <w:szCs w:val="22"/>
        </w:rPr>
      </w:pPr>
    </w:p>
    <w:p w:rsidR="008C517E" w:rsidRPr="006827C8" w:rsidRDefault="008C517E" w:rsidP="008C517E">
      <w:pPr>
        <w:shd w:val="clear" w:color="auto" w:fill="FFFFFF"/>
        <w:spacing w:line="360" w:lineRule="atLeast"/>
        <w:jc w:val="both"/>
        <w:rPr>
          <w:color w:val="auto"/>
          <w:sz w:val="22"/>
          <w:szCs w:val="22"/>
        </w:rPr>
      </w:pPr>
      <w:r w:rsidRPr="008C517E">
        <w:rPr>
          <w:color w:val="auto"/>
          <w:sz w:val="22"/>
          <w:szCs w:val="22"/>
        </w:rPr>
        <w:t xml:space="preserve">I casi normativi di autotutela doverosa, tra cui quello della decadenza </w:t>
      </w:r>
      <w:r w:rsidRPr="008C517E">
        <w:rPr>
          <w:i/>
          <w:color w:val="auto"/>
          <w:sz w:val="22"/>
          <w:szCs w:val="22"/>
        </w:rPr>
        <w:t xml:space="preserve">ex </w:t>
      </w:r>
      <w:proofErr w:type="spellStart"/>
      <w:r w:rsidRPr="008C517E">
        <w:rPr>
          <w:i/>
          <w:color w:val="auto"/>
          <w:sz w:val="22"/>
          <w:szCs w:val="22"/>
        </w:rPr>
        <w:t>tunc</w:t>
      </w:r>
      <w:proofErr w:type="spellEnd"/>
      <w:r w:rsidRPr="008C517E">
        <w:rPr>
          <w:color w:val="auto"/>
          <w:sz w:val="22"/>
          <w:szCs w:val="22"/>
        </w:rPr>
        <w:t xml:space="preserve"> del beneficio qual</w:t>
      </w:r>
      <w:r w:rsidRPr="006827C8">
        <w:rPr>
          <w:color w:val="auto"/>
          <w:sz w:val="22"/>
          <w:szCs w:val="22"/>
        </w:rPr>
        <w:t>e</w:t>
      </w:r>
      <w:r w:rsidRPr="008C517E">
        <w:rPr>
          <w:color w:val="auto"/>
          <w:sz w:val="22"/>
          <w:szCs w:val="22"/>
        </w:rPr>
        <w:t xml:space="preserve"> conseguenza del generale principio contenuto nell</w:t>
      </w:r>
      <w:r w:rsidRPr="006827C8">
        <w:rPr>
          <w:color w:val="auto"/>
          <w:sz w:val="22"/>
          <w:szCs w:val="22"/>
        </w:rPr>
        <w:t xml:space="preserve">a norma testé indicata </w:t>
      </w:r>
      <w:r w:rsidRPr="008C517E">
        <w:rPr>
          <w:color w:val="auto"/>
          <w:sz w:val="22"/>
          <w:szCs w:val="22"/>
        </w:rPr>
        <w:t xml:space="preserve">(in base al quale, </w:t>
      </w:r>
      <w:proofErr w:type="spellStart"/>
      <w:r w:rsidR="006827C8">
        <w:rPr>
          <w:color w:val="auto"/>
          <w:sz w:val="22"/>
          <w:szCs w:val="22"/>
        </w:rPr>
        <w:t>ripetesi</w:t>
      </w:r>
      <w:proofErr w:type="spellEnd"/>
      <w:r w:rsidR="006827C8">
        <w:rPr>
          <w:color w:val="auto"/>
          <w:sz w:val="22"/>
          <w:szCs w:val="22"/>
        </w:rPr>
        <w:t xml:space="preserve">, </w:t>
      </w:r>
      <w:r w:rsidRPr="008C517E">
        <w:rPr>
          <w:color w:val="auto"/>
          <w:sz w:val="22"/>
          <w:szCs w:val="22"/>
        </w:rPr>
        <w:t>ove emerga la non veridicità del contenuto della dichiarazione</w:t>
      </w:r>
      <w:r w:rsidR="006827C8">
        <w:rPr>
          <w:color w:val="auto"/>
          <w:sz w:val="22"/>
          <w:szCs w:val="22"/>
        </w:rPr>
        <w:t>,</w:t>
      </w:r>
      <w:r w:rsidRPr="008C517E">
        <w:rPr>
          <w:color w:val="auto"/>
          <w:sz w:val="22"/>
          <w:szCs w:val="22"/>
        </w:rPr>
        <w:t xml:space="preserve"> secondo una valutazione autonoma della </w:t>
      </w:r>
      <w:r w:rsidRPr="006827C8">
        <w:rPr>
          <w:color w:val="auto"/>
          <w:sz w:val="22"/>
          <w:szCs w:val="22"/>
        </w:rPr>
        <w:t>P</w:t>
      </w:r>
      <w:r w:rsidRPr="008C517E">
        <w:rPr>
          <w:color w:val="auto"/>
          <w:sz w:val="22"/>
          <w:szCs w:val="22"/>
        </w:rPr>
        <w:t>.A., il dichiarante decade dai benefici conseguenti al provvedimento emanato sulla base della dichiarazione non veritiera), non sono eccezioni alla regola generale</w:t>
      </w:r>
      <w:r w:rsidRPr="006827C8">
        <w:rPr>
          <w:color w:val="auto"/>
          <w:sz w:val="22"/>
          <w:szCs w:val="22"/>
        </w:rPr>
        <w:t xml:space="preserve"> del </w:t>
      </w:r>
      <w:r w:rsidRPr="008C517E">
        <w:rPr>
          <w:color w:val="auto"/>
          <w:sz w:val="22"/>
          <w:szCs w:val="22"/>
        </w:rPr>
        <w:t>riesame per vizi di legittimità </w:t>
      </w:r>
      <w:hyperlink r:id="rId6" w:anchor="/ricerca/fonti_documento?idDatabank=7&amp;idDocMaster=3949324&amp;idUnitaDoc=20159465&amp;nVigUnitaDoc=1&amp;docIdx=1&amp;isCorrelazioniSearch=true&amp;correlatoA=Giurisprudenza" w:history="1">
        <w:r w:rsidRPr="008C517E">
          <w:rPr>
            <w:i/>
            <w:color w:val="auto"/>
            <w:sz w:val="22"/>
            <w:szCs w:val="22"/>
          </w:rPr>
          <w:t xml:space="preserve">ex </w:t>
        </w:r>
        <w:r w:rsidRPr="008C517E">
          <w:rPr>
            <w:color w:val="auto"/>
            <w:sz w:val="22"/>
            <w:szCs w:val="22"/>
          </w:rPr>
          <w:t>art. 21-</w:t>
        </w:r>
        <w:r w:rsidRPr="008C517E">
          <w:rPr>
            <w:i/>
            <w:color w:val="auto"/>
            <w:sz w:val="22"/>
            <w:szCs w:val="22"/>
          </w:rPr>
          <w:t>novies</w:t>
        </w:r>
        <w:r w:rsidRPr="008C517E">
          <w:rPr>
            <w:color w:val="auto"/>
            <w:sz w:val="22"/>
            <w:szCs w:val="22"/>
          </w:rPr>
          <w:t xml:space="preserve"> della l. 241/1990</w:t>
        </w:r>
      </w:hyperlink>
      <w:r w:rsidRPr="008C517E">
        <w:rPr>
          <w:color w:val="auto"/>
          <w:sz w:val="22"/>
          <w:szCs w:val="22"/>
        </w:rPr>
        <w:t>, ma costituiscono forme ben definite d'autotutela doverosa</w:t>
      </w:r>
      <w:r w:rsidR="006827C8">
        <w:rPr>
          <w:color w:val="auto"/>
          <w:sz w:val="22"/>
          <w:szCs w:val="22"/>
        </w:rPr>
        <w:t>,</w:t>
      </w:r>
      <w:r w:rsidRPr="008C517E">
        <w:rPr>
          <w:color w:val="auto"/>
          <w:sz w:val="22"/>
          <w:szCs w:val="22"/>
        </w:rPr>
        <w:t xml:space="preserve"> poste a garanzia di supremi valori ed interessi dell'ordinamento</w:t>
      </w:r>
      <w:r w:rsidR="00FE69C0" w:rsidRPr="006827C8">
        <w:rPr>
          <w:color w:val="auto"/>
          <w:sz w:val="22"/>
          <w:szCs w:val="22"/>
        </w:rPr>
        <w:t>,</w:t>
      </w:r>
      <w:r w:rsidRPr="008C517E">
        <w:rPr>
          <w:color w:val="auto"/>
          <w:sz w:val="22"/>
          <w:szCs w:val="22"/>
        </w:rPr>
        <w:t xml:space="preserve"> </w:t>
      </w:r>
      <w:r w:rsidRPr="00CC0439">
        <w:rPr>
          <w:i/>
          <w:color w:val="auto"/>
          <w:sz w:val="22"/>
          <w:szCs w:val="22"/>
        </w:rPr>
        <w:t>contro la consolidazione degli effetti d'un atto illegittimo ed ingiusto e non tempestivamente revocato o annullato</w:t>
      </w:r>
      <w:r w:rsidRPr="008C517E">
        <w:rPr>
          <w:color w:val="auto"/>
          <w:sz w:val="22"/>
          <w:szCs w:val="22"/>
        </w:rPr>
        <w:t>, tant'è che l'art. 21-</w:t>
      </w:r>
      <w:r w:rsidRPr="008C517E">
        <w:rPr>
          <w:i/>
          <w:color w:val="auto"/>
          <w:sz w:val="22"/>
          <w:szCs w:val="22"/>
        </w:rPr>
        <w:t>nonies</w:t>
      </w:r>
      <w:r w:rsidRPr="008C517E">
        <w:rPr>
          <w:color w:val="auto"/>
          <w:sz w:val="22"/>
          <w:szCs w:val="22"/>
        </w:rPr>
        <w:t>, comma 2-</w:t>
      </w:r>
      <w:r w:rsidRPr="008C517E">
        <w:rPr>
          <w:i/>
          <w:color w:val="auto"/>
          <w:sz w:val="22"/>
          <w:szCs w:val="22"/>
        </w:rPr>
        <w:t>bis</w:t>
      </w:r>
      <w:r w:rsidRPr="008C517E">
        <w:rPr>
          <w:color w:val="auto"/>
          <w:sz w:val="22"/>
          <w:szCs w:val="22"/>
        </w:rPr>
        <w:t xml:space="preserve">, recato dalla novella </w:t>
      </w:r>
      <w:r w:rsidRPr="008C517E">
        <w:rPr>
          <w:i/>
          <w:color w:val="auto"/>
          <w:sz w:val="22"/>
          <w:szCs w:val="22"/>
        </w:rPr>
        <w:t>ex</w:t>
      </w:r>
      <w:r w:rsidRPr="008C517E">
        <w:rPr>
          <w:color w:val="auto"/>
          <w:sz w:val="22"/>
          <w:szCs w:val="22"/>
        </w:rPr>
        <w:t xml:space="preserve"> art. 6, comma 1, </w:t>
      </w:r>
      <w:proofErr w:type="spellStart"/>
      <w:r w:rsidRPr="008C517E">
        <w:rPr>
          <w:color w:val="auto"/>
          <w:sz w:val="22"/>
          <w:szCs w:val="22"/>
        </w:rPr>
        <w:t>lett</w:t>
      </w:r>
      <w:proofErr w:type="spellEnd"/>
      <w:r w:rsidRPr="008C517E">
        <w:rPr>
          <w:color w:val="auto"/>
          <w:sz w:val="22"/>
          <w:szCs w:val="22"/>
        </w:rPr>
        <w:t>. d), </w:t>
      </w:r>
      <w:hyperlink r:id="rId7" w:anchor="/ricerca/fonti_documento?idDatabank=7&amp;idDocMaster=4481025&amp;idUnitaDoc=25994919&amp;nVigUnitaDoc=1&amp;docIdx=1&amp;isCorrelazioniSearch=true&amp;correlatoA=Giurisprudenza" w:history="1">
        <w:r w:rsidRPr="008C517E">
          <w:rPr>
            <w:color w:val="auto"/>
            <w:sz w:val="22"/>
            <w:szCs w:val="22"/>
          </w:rPr>
          <w:t>n. 2) della l. 7 agosto 2015</w:t>
        </w:r>
      </w:hyperlink>
      <w:r w:rsidR="006827C8">
        <w:rPr>
          <w:color w:val="auto"/>
          <w:sz w:val="22"/>
          <w:szCs w:val="22"/>
        </w:rPr>
        <w:t xml:space="preserve">, </w:t>
      </w:r>
      <w:hyperlink r:id="rId8" w:anchor="/ricerca/fonti_documento?idDatabank=7&amp;idDocMaster=4706441&amp;idUnitaDoc=27801579&amp;nVigUnitaDoc=1&amp;docIdx=1&amp;isCorrelazioniSearch=true&amp;correlatoA=Giurisprudenza" w:history="1">
        <w:r w:rsidRPr="008C517E">
          <w:rPr>
            <w:color w:val="auto"/>
            <w:sz w:val="22"/>
            <w:szCs w:val="22"/>
          </w:rPr>
          <w:t>n. 124</w:t>
        </w:r>
      </w:hyperlink>
      <w:r w:rsidRPr="008C517E">
        <w:rPr>
          <w:color w:val="auto"/>
          <w:sz w:val="22"/>
          <w:szCs w:val="22"/>
        </w:rPr>
        <w:t>, ha fatto salve, tra le altre, le sanzioni previste dal capo VI del </w:t>
      </w:r>
      <w:r w:rsidRPr="006827C8">
        <w:rPr>
          <w:color w:val="auto"/>
          <w:sz w:val="22"/>
          <w:szCs w:val="22"/>
        </w:rPr>
        <w:t xml:space="preserve">DPR 445/2000, </w:t>
      </w:r>
      <w:r w:rsidRPr="008C517E">
        <w:rPr>
          <w:color w:val="auto"/>
          <w:sz w:val="22"/>
          <w:szCs w:val="22"/>
        </w:rPr>
        <w:t xml:space="preserve">tra cui, </w:t>
      </w:r>
      <w:r w:rsidR="006827C8">
        <w:rPr>
          <w:color w:val="auto"/>
          <w:sz w:val="22"/>
          <w:szCs w:val="22"/>
        </w:rPr>
        <w:t>per l’</w:t>
      </w:r>
      <w:r w:rsidRPr="008C517E">
        <w:rPr>
          <w:color w:val="auto"/>
          <w:sz w:val="22"/>
          <w:szCs w:val="22"/>
        </w:rPr>
        <w:t>appunto, quelle dettate dall'art. 75; ne consegue che sussiste</w:t>
      </w:r>
      <w:r w:rsidR="006827C8">
        <w:rPr>
          <w:color w:val="auto"/>
          <w:sz w:val="22"/>
          <w:szCs w:val="22"/>
        </w:rPr>
        <w:t>,</w:t>
      </w:r>
      <w:r w:rsidRPr="008C517E">
        <w:rPr>
          <w:color w:val="auto"/>
          <w:sz w:val="22"/>
          <w:szCs w:val="22"/>
        </w:rPr>
        <w:t xml:space="preserve"> in capo alla </w:t>
      </w:r>
      <w:r w:rsidRPr="006827C8">
        <w:rPr>
          <w:color w:val="auto"/>
          <w:sz w:val="22"/>
          <w:szCs w:val="22"/>
        </w:rPr>
        <w:t>P</w:t>
      </w:r>
      <w:r w:rsidRPr="008C517E">
        <w:rPr>
          <w:color w:val="auto"/>
          <w:sz w:val="22"/>
          <w:szCs w:val="22"/>
        </w:rPr>
        <w:t>.A.</w:t>
      </w:r>
      <w:r w:rsidR="006827C8">
        <w:rPr>
          <w:color w:val="auto"/>
          <w:sz w:val="22"/>
          <w:szCs w:val="22"/>
        </w:rPr>
        <w:t>,</w:t>
      </w:r>
      <w:r w:rsidRPr="008C517E">
        <w:rPr>
          <w:color w:val="auto"/>
          <w:sz w:val="22"/>
          <w:szCs w:val="22"/>
        </w:rPr>
        <w:t xml:space="preserve"> </w:t>
      </w:r>
      <w:r w:rsidRPr="00CC0439">
        <w:rPr>
          <w:i/>
          <w:color w:val="auto"/>
          <w:sz w:val="22"/>
          <w:szCs w:val="22"/>
        </w:rPr>
        <w:t>l'obbligo di provvedere a fronte di un'istanza diretta all'applicazione del citato art. 75 DPR 445/2000</w:t>
      </w:r>
      <w:r w:rsidRPr="006827C8">
        <w:rPr>
          <w:color w:val="auto"/>
          <w:sz w:val="22"/>
          <w:szCs w:val="22"/>
        </w:rPr>
        <w:t xml:space="preserve">, senza </w:t>
      </w:r>
      <w:r w:rsidRPr="008C517E">
        <w:rPr>
          <w:color w:val="auto"/>
          <w:sz w:val="22"/>
          <w:szCs w:val="22"/>
        </w:rPr>
        <w:t>subordin</w:t>
      </w:r>
      <w:r w:rsidRPr="006827C8">
        <w:rPr>
          <w:color w:val="auto"/>
          <w:sz w:val="22"/>
          <w:szCs w:val="22"/>
        </w:rPr>
        <w:t>arne l’</w:t>
      </w:r>
      <w:r w:rsidRPr="008C517E">
        <w:rPr>
          <w:color w:val="auto"/>
          <w:sz w:val="22"/>
          <w:szCs w:val="22"/>
        </w:rPr>
        <w:t xml:space="preserve">esercizio </w:t>
      </w:r>
      <w:r w:rsidRPr="006827C8">
        <w:rPr>
          <w:color w:val="auto"/>
          <w:sz w:val="22"/>
          <w:szCs w:val="22"/>
        </w:rPr>
        <w:t>a</w:t>
      </w:r>
      <w:r w:rsidRPr="008C517E">
        <w:rPr>
          <w:color w:val="auto"/>
          <w:sz w:val="22"/>
          <w:szCs w:val="22"/>
        </w:rPr>
        <w:t>lle co</w:t>
      </w:r>
      <w:r w:rsidRPr="006827C8">
        <w:rPr>
          <w:color w:val="auto"/>
          <w:sz w:val="22"/>
          <w:szCs w:val="22"/>
        </w:rPr>
        <w:t xml:space="preserve">ndizioni previste per il </w:t>
      </w:r>
      <w:r w:rsidRPr="008C517E">
        <w:rPr>
          <w:color w:val="auto"/>
          <w:sz w:val="22"/>
          <w:szCs w:val="22"/>
        </w:rPr>
        <w:t xml:space="preserve">riesame </w:t>
      </w:r>
      <w:r w:rsidR="006827C8">
        <w:rPr>
          <w:color w:val="auto"/>
          <w:sz w:val="22"/>
          <w:szCs w:val="22"/>
        </w:rPr>
        <w:t xml:space="preserve">susseguente a </w:t>
      </w:r>
      <w:r w:rsidRPr="008C517E">
        <w:rPr>
          <w:color w:val="auto"/>
          <w:sz w:val="22"/>
          <w:szCs w:val="22"/>
        </w:rPr>
        <w:t>vizi di legittim</w:t>
      </w:r>
      <w:r w:rsidR="006827C8">
        <w:rPr>
          <w:color w:val="auto"/>
          <w:sz w:val="22"/>
          <w:szCs w:val="22"/>
        </w:rPr>
        <w:t>ità</w:t>
      </w:r>
      <w:r w:rsidRPr="006827C8">
        <w:rPr>
          <w:color w:val="auto"/>
          <w:sz w:val="22"/>
          <w:szCs w:val="22"/>
        </w:rPr>
        <w:t>;</w:t>
      </w:r>
    </w:p>
    <w:p w:rsidR="008C517E" w:rsidRPr="006827C8" w:rsidRDefault="008C517E" w:rsidP="008C517E">
      <w:pPr>
        <w:shd w:val="clear" w:color="auto" w:fill="FFFFFF"/>
        <w:spacing w:line="360" w:lineRule="atLeast"/>
        <w:jc w:val="both"/>
        <w:rPr>
          <w:color w:val="auto"/>
          <w:sz w:val="22"/>
          <w:szCs w:val="22"/>
        </w:rPr>
      </w:pPr>
    </w:p>
    <w:p w:rsidR="00FE69C0" w:rsidRPr="006827C8" w:rsidRDefault="008C517E" w:rsidP="008C517E">
      <w:pPr>
        <w:shd w:val="clear" w:color="auto" w:fill="FFFFFF"/>
        <w:spacing w:line="360" w:lineRule="atLeast"/>
        <w:jc w:val="both"/>
        <w:rPr>
          <w:color w:val="auto"/>
          <w:sz w:val="22"/>
          <w:szCs w:val="22"/>
        </w:rPr>
      </w:pPr>
      <w:r w:rsidRPr="006827C8">
        <w:rPr>
          <w:color w:val="auto"/>
          <w:sz w:val="22"/>
          <w:szCs w:val="22"/>
        </w:rPr>
        <w:t>L</w:t>
      </w:r>
      <w:r w:rsidRPr="008C517E">
        <w:rPr>
          <w:color w:val="auto"/>
          <w:sz w:val="22"/>
          <w:szCs w:val="22"/>
        </w:rPr>
        <w:t xml:space="preserve">a </w:t>
      </w:r>
      <w:r w:rsidR="00F12233">
        <w:rPr>
          <w:color w:val="auto"/>
          <w:sz w:val="22"/>
          <w:szCs w:val="22"/>
        </w:rPr>
        <w:t xml:space="preserve">giurisprudenza è ferma nel ritenere che la </w:t>
      </w:r>
      <w:r w:rsidRPr="008C517E">
        <w:rPr>
          <w:color w:val="auto"/>
          <w:sz w:val="22"/>
          <w:szCs w:val="22"/>
        </w:rPr>
        <w:t xml:space="preserve">disposizione </w:t>
      </w:r>
      <w:r w:rsidR="00FE69C0" w:rsidRPr="006827C8">
        <w:rPr>
          <w:color w:val="auto"/>
          <w:sz w:val="22"/>
          <w:szCs w:val="22"/>
        </w:rPr>
        <w:t>in parola non lasci</w:t>
      </w:r>
      <w:r w:rsidRPr="008C517E">
        <w:rPr>
          <w:color w:val="auto"/>
          <w:sz w:val="22"/>
          <w:szCs w:val="22"/>
        </w:rPr>
        <w:t>a alcuna discrezionalità alle Amministrazioni che si avvedano della non veridicità delle dichiarazioni, e prescinde, per la sua applicazione, dalla condizione soggettiva del dichiarante, attestandosi sul dato oggettivo della non veridicità, rispetto al quale sono irrilevanti il complesso delle giustificazioni addotte dal dichiarante</w:t>
      </w:r>
      <w:r w:rsidR="006827C8">
        <w:rPr>
          <w:color w:val="auto"/>
          <w:sz w:val="22"/>
          <w:szCs w:val="22"/>
        </w:rPr>
        <w:t xml:space="preserve">; in particolare </w:t>
      </w:r>
      <w:r w:rsidR="00FE69C0" w:rsidRPr="008C517E">
        <w:rPr>
          <w:color w:val="auto"/>
          <w:sz w:val="22"/>
          <w:szCs w:val="22"/>
        </w:rPr>
        <w:t xml:space="preserve">non </w:t>
      </w:r>
      <w:r w:rsidR="00FE69C0" w:rsidRPr="006827C8">
        <w:rPr>
          <w:color w:val="auto"/>
          <w:sz w:val="22"/>
          <w:szCs w:val="22"/>
        </w:rPr>
        <w:t xml:space="preserve">è </w:t>
      </w:r>
      <w:r w:rsidR="00FE69C0" w:rsidRPr="008C517E">
        <w:rPr>
          <w:color w:val="auto"/>
          <w:sz w:val="22"/>
          <w:szCs w:val="22"/>
        </w:rPr>
        <w:t>richie</w:t>
      </w:r>
      <w:r w:rsidR="00FE69C0" w:rsidRPr="006827C8">
        <w:rPr>
          <w:color w:val="auto"/>
          <w:sz w:val="22"/>
          <w:szCs w:val="22"/>
        </w:rPr>
        <w:t xml:space="preserve">sta </w:t>
      </w:r>
      <w:r w:rsidR="00FE69C0" w:rsidRPr="008C517E">
        <w:rPr>
          <w:color w:val="auto"/>
          <w:sz w:val="22"/>
          <w:szCs w:val="22"/>
        </w:rPr>
        <w:t>alcuna valutazione circa il dolo o la grave colpa, facendo</w:t>
      </w:r>
      <w:r w:rsidR="006827C8">
        <w:rPr>
          <w:color w:val="auto"/>
          <w:sz w:val="22"/>
          <w:szCs w:val="22"/>
        </w:rPr>
        <w:t>si</w:t>
      </w:r>
      <w:r w:rsidR="00FE69C0" w:rsidRPr="008C517E">
        <w:rPr>
          <w:color w:val="auto"/>
          <w:sz w:val="22"/>
          <w:szCs w:val="22"/>
        </w:rPr>
        <w:t xml:space="preserve"> leva sul principio di auto</w:t>
      </w:r>
      <w:r w:rsidR="00B5184F">
        <w:rPr>
          <w:color w:val="auto"/>
          <w:sz w:val="22"/>
          <w:szCs w:val="22"/>
        </w:rPr>
        <w:t>-</w:t>
      </w:r>
      <w:r w:rsidR="00FE69C0" w:rsidRPr="008C517E">
        <w:rPr>
          <w:color w:val="auto"/>
          <w:sz w:val="22"/>
          <w:szCs w:val="22"/>
        </w:rPr>
        <w:t>responsabilità</w:t>
      </w:r>
      <w:r w:rsidR="00FE69C0" w:rsidRPr="006827C8">
        <w:rPr>
          <w:color w:val="auto"/>
          <w:sz w:val="22"/>
          <w:szCs w:val="22"/>
        </w:rPr>
        <w:t>;</w:t>
      </w:r>
    </w:p>
    <w:p w:rsidR="00FE69C0" w:rsidRDefault="00FE69C0" w:rsidP="008C517E">
      <w:pPr>
        <w:shd w:val="clear" w:color="auto" w:fill="FFFFFF"/>
        <w:spacing w:line="360" w:lineRule="atLeast"/>
        <w:jc w:val="both"/>
        <w:rPr>
          <w:color w:val="auto"/>
          <w:sz w:val="22"/>
          <w:szCs w:val="22"/>
        </w:rPr>
      </w:pPr>
    </w:p>
    <w:p w:rsidR="002C6E66" w:rsidRPr="002C6E66" w:rsidRDefault="00F12233" w:rsidP="008C517E">
      <w:pPr>
        <w:shd w:val="clear" w:color="auto" w:fill="FFFFFF"/>
        <w:spacing w:line="360" w:lineRule="atLeast"/>
        <w:jc w:val="both"/>
        <w:rPr>
          <w:color w:val="auto"/>
          <w:sz w:val="22"/>
          <w:szCs w:val="22"/>
        </w:rPr>
      </w:pPr>
      <w:r>
        <w:rPr>
          <w:color w:val="auto"/>
          <w:sz w:val="22"/>
          <w:szCs w:val="22"/>
        </w:rPr>
        <w:t>Ad esempio</w:t>
      </w:r>
      <w:r w:rsidR="002A195B">
        <w:rPr>
          <w:color w:val="auto"/>
          <w:sz w:val="22"/>
          <w:szCs w:val="22"/>
        </w:rPr>
        <w:t xml:space="preserve"> </w:t>
      </w:r>
      <w:r>
        <w:rPr>
          <w:color w:val="auto"/>
          <w:sz w:val="22"/>
          <w:szCs w:val="22"/>
        </w:rPr>
        <w:t xml:space="preserve">il candidato che renda una dichiarazione </w:t>
      </w:r>
      <w:r w:rsidRPr="00F12233">
        <w:rPr>
          <w:color w:val="auto"/>
          <w:sz w:val="22"/>
          <w:szCs w:val="22"/>
        </w:rPr>
        <w:t>incompleta</w:t>
      </w:r>
      <w:r w:rsidR="002A195B">
        <w:rPr>
          <w:color w:val="auto"/>
          <w:sz w:val="22"/>
          <w:szCs w:val="22"/>
        </w:rPr>
        <w:t>,</w:t>
      </w:r>
      <w:r w:rsidRPr="00F12233">
        <w:rPr>
          <w:color w:val="auto"/>
          <w:sz w:val="22"/>
          <w:szCs w:val="22"/>
        </w:rPr>
        <w:t xml:space="preserve"> in relazione all</w:t>
      </w:r>
      <w:r>
        <w:rPr>
          <w:color w:val="auto"/>
          <w:sz w:val="22"/>
          <w:szCs w:val="22"/>
        </w:rPr>
        <w:t>’</w:t>
      </w:r>
      <w:r w:rsidRPr="00F12233">
        <w:rPr>
          <w:color w:val="auto"/>
          <w:sz w:val="22"/>
          <w:szCs w:val="22"/>
        </w:rPr>
        <w:t>insussistenz</w:t>
      </w:r>
      <w:r>
        <w:rPr>
          <w:color w:val="auto"/>
          <w:sz w:val="22"/>
          <w:szCs w:val="22"/>
        </w:rPr>
        <w:t xml:space="preserve">a delle cause di </w:t>
      </w:r>
      <w:proofErr w:type="spellStart"/>
      <w:r>
        <w:rPr>
          <w:color w:val="auto"/>
          <w:sz w:val="22"/>
          <w:szCs w:val="22"/>
        </w:rPr>
        <w:t>incandidabilità</w:t>
      </w:r>
      <w:proofErr w:type="spellEnd"/>
      <w:r w:rsidR="002A195B">
        <w:rPr>
          <w:color w:val="auto"/>
          <w:sz w:val="22"/>
          <w:szCs w:val="22"/>
        </w:rPr>
        <w:t>,</w:t>
      </w:r>
      <w:r>
        <w:rPr>
          <w:color w:val="auto"/>
          <w:sz w:val="22"/>
          <w:szCs w:val="22"/>
        </w:rPr>
        <w:t xml:space="preserve"> </w:t>
      </w:r>
      <w:r w:rsidR="002A195B">
        <w:rPr>
          <w:color w:val="auto"/>
          <w:sz w:val="22"/>
          <w:szCs w:val="22"/>
        </w:rPr>
        <w:t xml:space="preserve">viene </w:t>
      </w:r>
      <w:r w:rsidR="00E02822">
        <w:rPr>
          <w:color w:val="auto"/>
          <w:sz w:val="22"/>
          <w:szCs w:val="22"/>
        </w:rPr>
        <w:t xml:space="preserve">legittimamente </w:t>
      </w:r>
      <w:r w:rsidR="002A195B">
        <w:rPr>
          <w:color w:val="auto"/>
          <w:sz w:val="22"/>
          <w:szCs w:val="22"/>
        </w:rPr>
        <w:t xml:space="preserve">escluso dalla sottocommissione elettorale </w:t>
      </w:r>
      <w:r w:rsidR="00920D82">
        <w:rPr>
          <w:color w:val="auto"/>
          <w:sz w:val="22"/>
          <w:szCs w:val="22"/>
        </w:rPr>
        <w:t>(</w:t>
      </w:r>
      <w:r w:rsidR="002A195B">
        <w:rPr>
          <w:color w:val="auto"/>
          <w:sz w:val="22"/>
          <w:szCs w:val="22"/>
        </w:rPr>
        <w:t>TAR Napoli, sez. II, 17.05.2016, n. 2495</w:t>
      </w:r>
      <w:r w:rsidR="002C6E66">
        <w:rPr>
          <w:color w:val="auto"/>
          <w:sz w:val="22"/>
          <w:szCs w:val="22"/>
        </w:rPr>
        <w:t xml:space="preserve">, in </w:t>
      </w:r>
      <w:r w:rsidR="002C6E66" w:rsidRPr="002C6E66">
        <w:rPr>
          <w:i/>
          <w:iCs/>
          <w:color w:val="auto"/>
          <w:sz w:val="22"/>
          <w:szCs w:val="22"/>
          <w:shd w:val="clear" w:color="auto" w:fill="FFFFFF"/>
        </w:rPr>
        <w:t>Foro Amministrativo (Il)</w:t>
      </w:r>
      <w:r w:rsidR="002C6E66" w:rsidRPr="002C6E66">
        <w:rPr>
          <w:iCs/>
          <w:color w:val="auto"/>
          <w:sz w:val="22"/>
          <w:szCs w:val="22"/>
          <w:shd w:val="clear" w:color="auto" w:fill="FFFFFF"/>
        </w:rPr>
        <w:t xml:space="preserve"> 2016, 5, 1423</w:t>
      </w:r>
      <w:r w:rsidR="002C6E66">
        <w:rPr>
          <w:iCs/>
          <w:color w:val="auto"/>
          <w:sz w:val="22"/>
          <w:szCs w:val="22"/>
          <w:shd w:val="clear" w:color="auto" w:fill="FFFFFF"/>
        </w:rPr>
        <w:t>)</w:t>
      </w:r>
      <w:r w:rsidR="002C6E66" w:rsidRPr="002C6E66">
        <w:rPr>
          <w:iCs/>
          <w:color w:val="auto"/>
          <w:sz w:val="22"/>
          <w:szCs w:val="22"/>
          <w:shd w:val="clear" w:color="auto" w:fill="FFFFFF"/>
        </w:rPr>
        <w:t>;</w:t>
      </w:r>
    </w:p>
    <w:p w:rsidR="00FE69C0" w:rsidRPr="00640116" w:rsidRDefault="004B432F" w:rsidP="008C517E">
      <w:pPr>
        <w:shd w:val="clear" w:color="auto" w:fill="FFFFFF"/>
        <w:spacing w:line="360" w:lineRule="atLeast"/>
        <w:jc w:val="both"/>
        <w:rPr>
          <w:color w:val="auto"/>
          <w:sz w:val="22"/>
          <w:szCs w:val="22"/>
        </w:rPr>
      </w:pPr>
      <w:r w:rsidRPr="00640116">
        <w:rPr>
          <w:color w:val="auto"/>
          <w:sz w:val="22"/>
          <w:szCs w:val="22"/>
        </w:rPr>
        <w:lastRenderedPageBreak/>
        <w:t>Ai sensi dell</w:t>
      </w:r>
      <w:r w:rsidR="00B5184F" w:rsidRPr="00640116">
        <w:rPr>
          <w:color w:val="auto"/>
          <w:sz w:val="22"/>
          <w:szCs w:val="22"/>
        </w:rPr>
        <w:t>’art. 76 DPR 445/2000</w:t>
      </w:r>
      <w:r w:rsidR="00F96CF1" w:rsidRPr="00640116">
        <w:rPr>
          <w:color w:val="auto"/>
          <w:sz w:val="22"/>
          <w:szCs w:val="22"/>
        </w:rPr>
        <w:t xml:space="preserve">, </w:t>
      </w:r>
      <w:r w:rsidR="002A195B" w:rsidRPr="00640116">
        <w:rPr>
          <w:color w:val="auto"/>
          <w:sz w:val="22"/>
          <w:szCs w:val="22"/>
        </w:rPr>
        <w:t xml:space="preserve">fatto salvo dall’articolo precedente, qualora </w:t>
      </w:r>
      <w:r w:rsidRPr="00640116">
        <w:rPr>
          <w:color w:val="auto"/>
          <w:sz w:val="22"/>
          <w:szCs w:val="22"/>
        </w:rPr>
        <w:t>i</w:t>
      </w:r>
      <w:r w:rsidR="00B5184F" w:rsidRPr="00640116">
        <w:rPr>
          <w:color w:val="auto"/>
          <w:sz w:val="22"/>
          <w:szCs w:val="22"/>
        </w:rPr>
        <w:t>l Giudice</w:t>
      </w:r>
      <w:r w:rsidR="00640116" w:rsidRPr="00640116">
        <w:rPr>
          <w:color w:val="auto"/>
          <w:sz w:val="22"/>
          <w:szCs w:val="22"/>
        </w:rPr>
        <w:t xml:space="preserve"> </w:t>
      </w:r>
      <w:r w:rsidR="00E02822">
        <w:rPr>
          <w:color w:val="auto"/>
          <w:sz w:val="22"/>
          <w:szCs w:val="22"/>
        </w:rPr>
        <w:t xml:space="preserve">dovesse </w:t>
      </w:r>
      <w:r w:rsidR="00F96CF1" w:rsidRPr="00640116">
        <w:rPr>
          <w:color w:val="auto"/>
          <w:sz w:val="22"/>
          <w:szCs w:val="22"/>
        </w:rPr>
        <w:t xml:space="preserve">ravvisare </w:t>
      </w:r>
      <w:r w:rsidR="00F70AF4">
        <w:rPr>
          <w:color w:val="auto"/>
          <w:sz w:val="22"/>
          <w:szCs w:val="22"/>
        </w:rPr>
        <w:t>la</w:t>
      </w:r>
      <w:r w:rsidR="00F96CF1" w:rsidRPr="00640116">
        <w:rPr>
          <w:color w:val="auto"/>
          <w:sz w:val="22"/>
          <w:szCs w:val="22"/>
        </w:rPr>
        <w:t xml:space="preserve"> </w:t>
      </w:r>
      <w:r w:rsidRPr="00640116">
        <w:rPr>
          <w:color w:val="auto"/>
          <w:sz w:val="22"/>
          <w:szCs w:val="22"/>
        </w:rPr>
        <w:t>rilevanza penale</w:t>
      </w:r>
      <w:r w:rsidR="00640116" w:rsidRPr="00640116">
        <w:rPr>
          <w:color w:val="auto"/>
          <w:sz w:val="22"/>
          <w:szCs w:val="22"/>
        </w:rPr>
        <w:t xml:space="preserve"> </w:t>
      </w:r>
      <w:r w:rsidR="00E02822">
        <w:rPr>
          <w:color w:val="auto"/>
          <w:sz w:val="22"/>
          <w:szCs w:val="22"/>
        </w:rPr>
        <w:t xml:space="preserve">della vicenda, </w:t>
      </w:r>
      <w:r w:rsidR="00523085" w:rsidRPr="00640116">
        <w:rPr>
          <w:color w:val="auto"/>
          <w:sz w:val="22"/>
          <w:szCs w:val="22"/>
        </w:rPr>
        <w:t xml:space="preserve">potrebbe </w:t>
      </w:r>
      <w:r w:rsidR="00CC0439">
        <w:rPr>
          <w:color w:val="auto"/>
          <w:sz w:val="22"/>
          <w:szCs w:val="22"/>
        </w:rPr>
        <w:t xml:space="preserve">trovare </w:t>
      </w:r>
      <w:r w:rsidR="00523085" w:rsidRPr="00640116">
        <w:rPr>
          <w:color w:val="auto"/>
          <w:sz w:val="22"/>
          <w:szCs w:val="22"/>
        </w:rPr>
        <w:t>applica</w:t>
      </w:r>
      <w:r w:rsidR="00CC0439">
        <w:rPr>
          <w:color w:val="auto"/>
          <w:sz w:val="22"/>
          <w:szCs w:val="22"/>
        </w:rPr>
        <w:t xml:space="preserve">zione </w:t>
      </w:r>
      <w:r w:rsidR="00B5184F" w:rsidRPr="00640116">
        <w:rPr>
          <w:color w:val="auto"/>
          <w:sz w:val="22"/>
          <w:szCs w:val="22"/>
        </w:rPr>
        <w:t>l</w:t>
      </w:r>
      <w:r w:rsidR="00F70AF4">
        <w:rPr>
          <w:color w:val="auto"/>
          <w:sz w:val="22"/>
          <w:szCs w:val="22"/>
        </w:rPr>
        <w:t>a sanzione accessoria dell</w:t>
      </w:r>
      <w:r w:rsidR="00B5184F" w:rsidRPr="00640116">
        <w:rPr>
          <w:color w:val="auto"/>
          <w:sz w:val="22"/>
          <w:szCs w:val="22"/>
        </w:rPr>
        <w:t>’interdizione dai pubblici uffici;</w:t>
      </w:r>
    </w:p>
    <w:p w:rsidR="002A195B" w:rsidRDefault="002A195B" w:rsidP="008C517E">
      <w:pPr>
        <w:shd w:val="clear" w:color="auto" w:fill="FFFFFF"/>
        <w:spacing w:line="360" w:lineRule="atLeast"/>
        <w:jc w:val="both"/>
        <w:rPr>
          <w:color w:val="auto"/>
          <w:sz w:val="22"/>
          <w:szCs w:val="22"/>
        </w:rPr>
      </w:pPr>
    </w:p>
    <w:p w:rsidR="00CE35AC" w:rsidRDefault="00E02822" w:rsidP="00CE35AC">
      <w:pPr>
        <w:shd w:val="clear" w:color="auto" w:fill="FFFFFF"/>
        <w:spacing w:line="360" w:lineRule="atLeast"/>
        <w:jc w:val="both"/>
        <w:rPr>
          <w:color w:val="auto"/>
          <w:sz w:val="22"/>
          <w:szCs w:val="22"/>
        </w:rPr>
      </w:pPr>
      <w:r>
        <w:rPr>
          <w:color w:val="auto"/>
          <w:sz w:val="22"/>
          <w:szCs w:val="22"/>
        </w:rPr>
        <w:t xml:space="preserve">Occorre </w:t>
      </w:r>
      <w:r w:rsidR="00CE35AC">
        <w:rPr>
          <w:color w:val="auto"/>
          <w:sz w:val="22"/>
          <w:szCs w:val="22"/>
        </w:rPr>
        <w:t xml:space="preserve">eliminare </w:t>
      </w:r>
      <w:r w:rsidR="00CE35AC" w:rsidRPr="008C517E">
        <w:rPr>
          <w:color w:val="auto"/>
          <w:sz w:val="22"/>
          <w:szCs w:val="22"/>
        </w:rPr>
        <w:t xml:space="preserve">gli effetti </w:t>
      </w:r>
      <w:r w:rsidR="00CE35AC">
        <w:rPr>
          <w:color w:val="auto"/>
          <w:sz w:val="22"/>
          <w:szCs w:val="22"/>
        </w:rPr>
        <w:t>della deliberazione assunta sulla base d</w:t>
      </w:r>
      <w:r w:rsidR="002A195B">
        <w:rPr>
          <w:color w:val="auto"/>
          <w:sz w:val="22"/>
          <w:szCs w:val="22"/>
        </w:rPr>
        <w:t xml:space="preserve">i una </w:t>
      </w:r>
      <w:r w:rsidR="00CE35AC">
        <w:rPr>
          <w:color w:val="auto"/>
          <w:sz w:val="22"/>
          <w:szCs w:val="22"/>
        </w:rPr>
        <w:t xml:space="preserve">dichiarazione non veritiera, adottare gli </w:t>
      </w:r>
      <w:r w:rsidR="004B570C">
        <w:rPr>
          <w:color w:val="auto"/>
          <w:sz w:val="22"/>
          <w:szCs w:val="22"/>
        </w:rPr>
        <w:t>atti e</w:t>
      </w:r>
      <w:r w:rsidR="00CE35AC">
        <w:rPr>
          <w:color w:val="auto"/>
          <w:sz w:val="22"/>
          <w:szCs w:val="22"/>
        </w:rPr>
        <w:t>d</w:t>
      </w:r>
      <w:r w:rsidR="004B570C">
        <w:rPr>
          <w:color w:val="auto"/>
          <w:sz w:val="22"/>
          <w:szCs w:val="22"/>
        </w:rPr>
        <w:t xml:space="preserve"> </w:t>
      </w:r>
      <w:r w:rsidR="00CE35AC">
        <w:rPr>
          <w:color w:val="auto"/>
          <w:sz w:val="22"/>
          <w:szCs w:val="22"/>
        </w:rPr>
        <w:t xml:space="preserve">i </w:t>
      </w:r>
      <w:r w:rsidR="004B570C">
        <w:rPr>
          <w:color w:val="auto"/>
          <w:sz w:val="22"/>
          <w:szCs w:val="22"/>
        </w:rPr>
        <w:t>provvedimenti conseguenti a</w:t>
      </w:r>
      <w:r w:rsidR="0032248F">
        <w:rPr>
          <w:color w:val="auto"/>
          <w:sz w:val="22"/>
          <w:szCs w:val="22"/>
        </w:rPr>
        <w:t xml:space="preserve"> tale </w:t>
      </w:r>
      <w:r w:rsidR="004B570C">
        <w:rPr>
          <w:color w:val="auto"/>
          <w:sz w:val="22"/>
          <w:szCs w:val="22"/>
        </w:rPr>
        <w:t>dichiarazione e</w:t>
      </w:r>
      <w:r w:rsidR="00CE35AC">
        <w:rPr>
          <w:color w:val="auto"/>
          <w:sz w:val="22"/>
          <w:szCs w:val="22"/>
        </w:rPr>
        <w:t xml:space="preserve">, </w:t>
      </w:r>
      <w:r w:rsidR="00F96CF1">
        <w:rPr>
          <w:color w:val="auto"/>
          <w:sz w:val="22"/>
          <w:szCs w:val="22"/>
        </w:rPr>
        <w:t xml:space="preserve">se del caso, </w:t>
      </w:r>
      <w:r w:rsidR="00CE35AC">
        <w:rPr>
          <w:color w:val="auto"/>
          <w:sz w:val="22"/>
          <w:szCs w:val="22"/>
        </w:rPr>
        <w:t xml:space="preserve">contestare </w:t>
      </w:r>
      <w:r w:rsidR="00033A76">
        <w:rPr>
          <w:color w:val="auto"/>
          <w:sz w:val="22"/>
          <w:szCs w:val="22"/>
        </w:rPr>
        <w:t xml:space="preserve">altresì </w:t>
      </w:r>
      <w:r w:rsidR="00CE35AC">
        <w:rPr>
          <w:color w:val="auto"/>
          <w:sz w:val="22"/>
          <w:szCs w:val="22"/>
        </w:rPr>
        <w:t>l’</w:t>
      </w:r>
      <w:r w:rsidR="004B570C">
        <w:rPr>
          <w:color w:val="auto"/>
          <w:sz w:val="22"/>
          <w:szCs w:val="22"/>
        </w:rPr>
        <w:t>incompatibilità</w:t>
      </w:r>
      <w:r w:rsidR="007A13AC">
        <w:rPr>
          <w:color w:val="auto"/>
          <w:sz w:val="22"/>
          <w:szCs w:val="22"/>
        </w:rPr>
        <w:t xml:space="preserve"> </w:t>
      </w:r>
      <w:r w:rsidR="007A13AC" w:rsidRPr="007A13AC">
        <w:rPr>
          <w:i/>
          <w:color w:val="auto"/>
          <w:sz w:val="22"/>
          <w:szCs w:val="22"/>
        </w:rPr>
        <w:t>ex</w:t>
      </w:r>
      <w:r w:rsidR="007A13AC">
        <w:rPr>
          <w:color w:val="auto"/>
          <w:sz w:val="22"/>
          <w:szCs w:val="22"/>
        </w:rPr>
        <w:t xml:space="preserve"> art. 69 TUEL.</w:t>
      </w:r>
    </w:p>
    <w:p w:rsidR="004B432F" w:rsidRDefault="004B432F" w:rsidP="00CE35AC">
      <w:pPr>
        <w:shd w:val="clear" w:color="auto" w:fill="FFFFFF"/>
        <w:spacing w:line="360" w:lineRule="atLeast"/>
        <w:jc w:val="both"/>
        <w:rPr>
          <w:color w:val="auto"/>
          <w:sz w:val="22"/>
          <w:szCs w:val="22"/>
        </w:rPr>
      </w:pPr>
    </w:p>
    <w:p w:rsidR="00B5184F" w:rsidRPr="004B570C" w:rsidRDefault="00B5184F" w:rsidP="00CE35AC">
      <w:pPr>
        <w:shd w:val="clear" w:color="auto" w:fill="FFFFFF"/>
        <w:spacing w:line="360" w:lineRule="atLeast"/>
        <w:jc w:val="center"/>
        <w:rPr>
          <w:b/>
          <w:color w:val="auto"/>
          <w:sz w:val="22"/>
          <w:szCs w:val="22"/>
        </w:rPr>
      </w:pPr>
      <w:r w:rsidRPr="004B570C">
        <w:rPr>
          <w:b/>
          <w:color w:val="auto"/>
          <w:sz w:val="22"/>
          <w:szCs w:val="22"/>
        </w:rPr>
        <w:t>CHIEDE</w:t>
      </w:r>
    </w:p>
    <w:p w:rsidR="00FE69C0" w:rsidRPr="004B570C" w:rsidRDefault="00FE69C0" w:rsidP="008C517E">
      <w:pPr>
        <w:shd w:val="clear" w:color="auto" w:fill="FFFFFF"/>
        <w:spacing w:line="360" w:lineRule="atLeast"/>
        <w:jc w:val="both"/>
        <w:rPr>
          <w:color w:val="auto"/>
          <w:sz w:val="22"/>
          <w:szCs w:val="22"/>
        </w:rPr>
      </w:pPr>
    </w:p>
    <w:p w:rsidR="00B86004" w:rsidRDefault="0032248F" w:rsidP="00CE35AC">
      <w:pPr>
        <w:shd w:val="clear" w:color="auto" w:fill="FFFFFF"/>
        <w:spacing w:line="360" w:lineRule="atLeast"/>
        <w:jc w:val="both"/>
        <w:rPr>
          <w:color w:val="auto"/>
          <w:sz w:val="22"/>
          <w:szCs w:val="22"/>
        </w:rPr>
      </w:pPr>
      <w:proofErr w:type="gramStart"/>
      <w:r>
        <w:rPr>
          <w:color w:val="auto"/>
          <w:sz w:val="22"/>
          <w:szCs w:val="22"/>
        </w:rPr>
        <w:t>c</w:t>
      </w:r>
      <w:r w:rsidR="00A440F0">
        <w:rPr>
          <w:color w:val="auto"/>
          <w:sz w:val="22"/>
          <w:szCs w:val="22"/>
        </w:rPr>
        <w:t>he</w:t>
      </w:r>
      <w:proofErr w:type="gramEnd"/>
      <w:r>
        <w:rPr>
          <w:color w:val="auto"/>
          <w:sz w:val="22"/>
          <w:szCs w:val="22"/>
        </w:rPr>
        <w:t xml:space="preserve">, a seguito di </w:t>
      </w:r>
      <w:r w:rsidR="00052742">
        <w:rPr>
          <w:color w:val="auto"/>
          <w:sz w:val="22"/>
          <w:szCs w:val="22"/>
        </w:rPr>
        <w:t>controll</w:t>
      </w:r>
      <w:r w:rsidR="00A440F0">
        <w:rPr>
          <w:color w:val="auto"/>
          <w:sz w:val="22"/>
          <w:szCs w:val="22"/>
        </w:rPr>
        <w:t>o</w:t>
      </w:r>
      <w:r w:rsidR="00052742">
        <w:rPr>
          <w:color w:val="auto"/>
          <w:sz w:val="22"/>
          <w:szCs w:val="22"/>
        </w:rPr>
        <w:t xml:space="preserve"> </w:t>
      </w:r>
      <w:r w:rsidR="0048307E">
        <w:rPr>
          <w:color w:val="auto"/>
          <w:sz w:val="22"/>
          <w:szCs w:val="22"/>
        </w:rPr>
        <w:t>postumo</w:t>
      </w:r>
      <w:r w:rsidR="00C40D47">
        <w:rPr>
          <w:color w:val="auto"/>
          <w:sz w:val="22"/>
          <w:szCs w:val="22"/>
        </w:rPr>
        <w:t xml:space="preserve"> sulla veridicità dell</w:t>
      </w:r>
      <w:r w:rsidR="00C40D47">
        <w:rPr>
          <w:color w:val="auto"/>
          <w:sz w:val="22"/>
          <w:szCs w:val="22"/>
        </w:rPr>
        <w:t>a</w:t>
      </w:r>
      <w:r w:rsidR="00C40D47">
        <w:rPr>
          <w:color w:val="auto"/>
          <w:sz w:val="22"/>
          <w:szCs w:val="22"/>
        </w:rPr>
        <w:t xml:space="preserve"> dichiarazion</w:t>
      </w:r>
      <w:r w:rsidR="00C40D47">
        <w:rPr>
          <w:color w:val="auto"/>
          <w:sz w:val="22"/>
          <w:szCs w:val="22"/>
        </w:rPr>
        <w:t xml:space="preserve">e, </w:t>
      </w:r>
      <w:r>
        <w:rPr>
          <w:color w:val="auto"/>
          <w:sz w:val="22"/>
          <w:szCs w:val="22"/>
        </w:rPr>
        <w:t xml:space="preserve">venga verificato </w:t>
      </w:r>
      <w:r w:rsidR="00B86004">
        <w:rPr>
          <w:color w:val="auto"/>
          <w:sz w:val="22"/>
          <w:szCs w:val="22"/>
        </w:rPr>
        <w:t>che</w:t>
      </w:r>
      <w:r w:rsidR="0003702D">
        <w:rPr>
          <w:color w:val="auto"/>
          <w:sz w:val="22"/>
          <w:szCs w:val="22"/>
        </w:rPr>
        <w:t xml:space="preserve">, </w:t>
      </w:r>
      <w:r w:rsidR="00052742">
        <w:rPr>
          <w:color w:val="auto"/>
          <w:sz w:val="22"/>
          <w:szCs w:val="22"/>
        </w:rPr>
        <w:t>ne</w:t>
      </w:r>
      <w:r w:rsidR="0003702D">
        <w:rPr>
          <w:color w:val="auto"/>
          <w:sz w:val="22"/>
          <w:szCs w:val="22"/>
        </w:rPr>
        <w:t xml:space="preserve">l momento in cui </w:t>
      </w:r>
      <w:r w:rsidR="00052742">
        <w:rPr>
          <w:color w:val="auto"/>
          <w:sz w:val="22"/>
          <w:szCs w:val="22"/>
        </w:rPr>
        <w:t xml:space="preserve">il sig. Franco Ventrella ha reso </w:t>
      </w:r>
      <w:r w:rsidR="0003702D">
        <w:rPr>
          <w:color w:val="auto"/>
          <w:sz w:val="22"/>
          <w:szCs w:val="22"/>
        </w:rPr>
        <w:t xml:space="preserve">la dichiarazione </w:t>
      </w:r>
      <w:r w:rsidR="00052742">
        <w:rPr>
          <w:color w:val="auto"/>
          <w:sz w:val="22"/>
          <w:szCs w:val="22"/>
        </w:rPr>
        <w:t xml:space="preserve">assunta a </w:t>
      </w:r>
      <w:r w:rsidR="0003702D" w:rsidRPr="006827C8">
        <w:rPr>
          <w:color w:val="auto"/>
          <w:sz w:val="22"/>
          <w:szCs w:val="22"/>
        </w:rPr>
        <w:t>prot</w:t>
      </w:r>
      <w:r w:rsidR="00052742">
        <w:rPr>
          <w:color w:val="auto"/>
          <w:sz w:val="22"/>
          <w:szCs w:val="22"/>
        </w:rPr>
        <w:t xml:space="preserve">ocollo n. </w:t>
      </w:r>
      <w:r w:rsidR="0003702D" w:rsidRPr="006827C8">
        <w:rPr>
          <w:color w:val="auto"/>
          <w:sz w:val="22"/>
          <w:szCs w:val="22"/>
        </w:rPr>
        <w:t>21382</w:t>
      </w:r>
      <w:r w:rsidR="00052742">
        <w:rPr>
          <w:color w:val="auto"/>
          <w:sz w:val="22"/>
          <w:szCs w:val="22"/>
        </w:rPr>
        <w:t>,</w:t>
      </w:r>
      <w:r w:rsidR="0003702D" w:rsidRPr="006827C8">
        <w:rPr>
          <w:color w:val="auto"/>
          <w:sz w:val="22"/>
          <w:szCs w:val="22"/>
        </w:rPr>
        <w:t xml:space="preserve"> </w:t>
      </w:r>
      <w:r w:rsidR="0003702D">
        <w:rPr>
          <w:color w:val="auto"/>
          <w:sz w:val="22"/>
          <w:szCs w:val="22"/>
        </w:rPr>
        <w:t xml:space="preserve">in data </w:t>
      </w:r>
      <w:r w:rsidR="0003702D" w:rsidRPr="006827C8">
        <w:rPr>
          <w:color w:val="auto"/>
          <w:sz w:val="22"/>
          <w:szCs w:val="22"/>
        </w:rPr>
        <w:t>8 giugno 2023</w:t>
      </w:r>
      <w:r w:rsidR="0003702D">
        <w:rPr>
          <w:color w:val="auto"/>
          <w:sz w:val="22"/>
          <w:szCs w:val="22"/>
        </w:rPr>
        <w:t xml:space="preserve">, </w:t>
      </w:r>
      <w:r w:rsidR="0048307E">
        <w:rPr>
          <w:color w:val="auto"/>
          <w:sz w:val="22"/>
          <w:szCs w:val="22"/>
        </w:rPr>
        <w:t xml:space="preserve">era </w:t>
      </w:r>
      <w:r w:rsidR="0003702D">
        <w:rPr>
          <w:color w:val="auto"/>
          <w:sz w:val="22"/>
          <w:szCs w:val="22"/>
        </w:rPr>
        <w:t xml:space="preserve">pendente dinanzi al TAR Liguria il procedimento amministrativo </w:t>
      </w:r>
      <w:r w:rsidR="00052742">
        <w:rPr>
          <w:color w:val="auto"/>
          <w:sz w:val="22"/>
          <w:szCs w:val="22"/>
        </w:rPr>
        <w:t xml:space="preserve">contraddistinto con </w:t>
      </w:r>
      <w:r w:rsidR="0003702D">
        <w:rPr>
          <w:color w:val="auto"/>
          <w:sz w:val="22"/>
          <w:szCs w:val="22"/>
        </w:rPr>
        <w:t>R.G. n. 782/2022</w:t>
      </w:r>
      <w:r w:rsidR="00B86004">
        <w:rPr>
          <w:color w:val="auto"/>
          <w:sz w:val="22"/>
          <w:szCs w:val="22"/>
        </w:rPr>
        <w:t xml:space="preserve">, </w:t>
      </w:r>
      <w:r w:rsidR="0039513C">
        <w:rPr>
          <w:color w:val="auto"/>
          <w:sz w:val="22"/>
          <w:szCs w:val="22"/>
        </w:rPr>
        <w:t>in cui egli era parte</w:t>
      </w:r>
      <w:r w:rsidR="00D94B1C">
        <w:rPr>
          <w:color w:val="auto"/>
          <w:sz w:val="22"/>
          <w:szCs w:val="22"/>
        </w:rPr>
        <w:t xml:space="preserve"> contro il Comune</w:t>
      </w:r>
      <w:r w:rsidR="0039513C">
        <w:rPr>
          <w:color w:val="auto"/>
          <w:sz w:val="22"/>
          <w:szCs w:val="22"/>
        </w:rPr>
        <w:t xml:space="preserve">, </w:t>
      </w:r>
      <w:r w:rsidR="00B86004">
        <w:rPr>
          <w:color w:val="auto"/>
          <w:sz w:val="22"/>
          <w:szCs w:val="22"/>
        </w:rPr>
        <w:t>conclus</w:t>
      </w:r>
      <w:r w:rsidR="00052742">
        <w:rPr>
          <w:color w:val="auto"/>
          <w:sz w:val="22"/>
          <w:szCs w:val="22"/>
        </w:rPr>
        <w:t>o</w:t>
      </w:r>
      <w:r w:rsidR="00B86004">
        <w:rPr>
          <w:color w:val="auto"/>
          <w:sz w:val="22"/>
          <w:szCs w:val="22"/>
        </w:rPr>
        <w:t xml:space="preserve">si con sentenza non definitiva </w:t>
      </w:r>
      <w:r w:rsidR="00052742">
        <w:rPr>
          <w:color w:val="auto"/>
          <w:sz w:val="22"/>
          <w:szCs w:val="22"/>
        </w:rPr>
        <w:t xml:space="preserve">depositata il </w:t>
      </w:r>
      <w:r w:rsidR="00052742" w:rsidRPr="006827C8">
        <w:rPr>
          <w:color w:val="auto"/>
          <w:sz w:val="22"/>
          <w:szCs w:val="22"/>
        </w:rPr>
        <w:t>13</w:t>
      </w:r>
      <w:r w:rsidR="00D94B1C">
        <w:rPr>
          <w:color w:val="auto"/>
          <w:sz w:val="22"/>
          <w:szCs w:val="22"/>
        </w:rPr>
        <w:t xml:space="preserve"> luglio </w:t>
      </w:r>
      <w:r w:rsidR="00052742" w:rsidRPr="006827C8">
        <w:rPr>
          <w:color w:val="auto"/>
          <w:sz w:val="22"/>
          <w:szCs w:val="22"/>
        </w:rPr>
        <w:t>2023</w:t>
      </w:r>
      <w:r w:rsidR="00C40D47">
        <w:rPr>
          <w:color w:val="auto"/>
          <w:sz w:val="22"/>
          <w:szCs w:val="22"/>
        </w:rPr>
        <w:t>, con l’assunzione di ogni consequenziale provvedimento di competenza degli Uffici;</w:t>
      </w:r>
    </w:p>
    <w:p w:rsidR="00B86004" w:rsidRDefault="00B86004" w:rsidP="00CE35AC">
      <w:pPr>
        <w:shd w:val="clear" w:color="auto" w:fill="FFFFFF"/>
        <w:spacing w:line="360" w:lineRule="atLeast"/>
        <w:jc w:val="both"/>
        <w:rPr>
          <w:color w:val="auto"/>
          <w:sz w:val="22"/>
          <w:szCs w:val="22"/>
        </w:rPr>
      </w:pPr>
    </w:p>
    <w:p w:rsidR="00052742" w:rsidRDefault="00A440F0" w:rsidP="00CE35AC">
      <w:pPr>
        <w:shd w:val="clear" w:color="auto" w:fill="FFFFFF"/>
        <w:spacing w:line="360" w:lineRule="atLeast"/>
        <w:jc w:val="both"/>
        <w:rPr>
          <w:color w:val="auto"/>
          <w:sz w:val="22"/>
          <w:szCs w:val="22"/>
        </w:rPr>
      </w:pPr>
      <w:proofErr w:type="gramStart"/>
      <w:r>
        <w:rPr>
          <w:color w:val="auto"/>
          <w:sz w:val="22"/>
          <w:szCs w:val="22"/>
        </w:rPr>
        <w:t>che</w:t>
      </w:r>
      <w:proofErr w:type="gramEnd"/>
      <w:r>
        <w:rPr>
          <w:color w:val="auto"/>
          <w:sz w:val="22"/>
          <w:szCs w:val="22"/>
        </w:rPr>
        <w:t xml:space="preserve">, per l’effetto, venga </w:t>
      </w:r>
      <w:r w:rsidR="004B570C" w:rsidRPr="004B570C">
        <w:rPr>
          <w:color w:val="auto"/>
          <w:sz w:val="22"/>
          <w:szCs w:val="22"/>
        </w:rPr>
        <w:t>convoca</w:t>
      </w:r>
      <w:r>
        <w:rPr>
          <w:color w:val="auto"/>
          <w:sz w:val="22"/>
          <w:szCs w:val="22"/>
        </w:rPr>
        <w:t xml:space="preserve">to </w:t>
      </w:r>
      <w:r w:rsidR="00052742" w:rsidRPr="0048307E">
        <w:rPr>
          <w:i/>
          <w:color w:val="auto"/>
          <w:sz w:val="22"/>
          <w:szCs w:val="22"/>
        </w:rPr>
        <w:t>con urgenza</w:t>
      </w:r>
      <w:r w:rsidR="00052742">
        <w:rPr>
          <w:color w:val="auto"/>
          <w:sz w:val="22"/>
          <w:szCs w:val="22"/>
        </w:rPr>
        <w:t xml:space="preserve"> </w:t>
      </w:r>
      <w:r w:rsidR="00B86004">
        <w:rPr>
          <w:color w:val="auto"/>
          <w:sz w:val="22"/>
          <w:szCs w:val="22"/>
        </w:rPr>
        <w:t xml:space="preserve">il </w:t>
      </w:r>
      <w:r w:rsidR="004B570C" w:rsidRPr="004B570C">
        <w:rPr>
          <w:color w:val="auto"/>
          <w:sz w:val="22"/>
          <w:szCs w:val="22"/>
        </w:rPr>
        <w:t>Consiglio Comunale</w:t>
      </w:r>
      <w:r w:rsidR="00D94B1C">
        <w:rPr>
          <w:color w:val="auto"/>
          <w:sz w:val="22"/>
          <w:szCs w:val="22"/>
        </w:rPr>
        <w:t xml:space="preserve"> (giacché, in difetto, il sig. Franco Ventrella </w:t>
      </w:r>
      <w:r w:rsidR="00C13E12">
        <w:rPr>
          <w:color w:val="auto"/>
          <w:sz w:val="22"/>
          <w:szCs w:val="22"/>
        </w:rPr>
        <w:t>non potrebbe partecipare ad alcuna adunanza)</w:t>
      </w:r>
      <w:r w:rsidR="00FB3F84">
        <w:rPr>
          <w:color w:val="auto"/>
          <w:sz w:val="22"/>
          <w:szCs w:val="22"/>
        </w:rPr>
        <w:t xml:space="preserve">, </w:t>
      </w:r>
      <w:r w:rsidR="00052742">
        <w:rPr>
          <w:color w:val="auto"/>
          <w:sz w:val="22"/>
          <w:szCs w:val="22"/>
        </w:rPr>
        <w:t>al fine di:</w:t>
      </w:r>
    </w:p>
    <w:p w:rsidR="00033A76" w:rsidRDefault="00033A76" w:rsidP="00CE35AC">
      <w:pPr>
        <w:shd w:val="clear" w:color="auto" w:fill="FFFFFF"/>
        <w:spacing w:line="360" w:lineRule="atLeast"/>
        <w:jc w:val="both"/>
        <w:rPr>
          <w:color w:val="auto"/>
          <w:sz w:val="22"/>
          <w:szCs w:val="22"/>
        </w:rPr>
      </w:pPr>
    </w:p>
    <w:p w:rsidR="00052742" w:rsidRDefault="00640116" w:rsidP="00052742">
      <w:pPr>
        <w:pStyle w:val="Paragrafoelenco"/>
        <w:numPr>
          <w:ilvl w:val="0"/>
          <w:numId w:val="1"/>
        </w:numPr>
        <w:shd w:val="clear" w:color="auto" w:fill="FFFFFF"/>
        <w:spacing w:line="360" w:lineRule="atLeast"/>
        <w:jc w:val="both"/>
        <w:rPr>
          <w:color w:val="auto"/>
          <w:sz w:val="22"/>
          <w:szCs w:val="22"/>
        </w:rPr>
      </w:pPr>
      <w:proofErr w:type="gramStart"/>
      <w:r w:rsidRPr="00052742">
        <w:rPr>
          <w:color w:val="auto"/>
          <w:sz w:val="22"/>
          <w:szCs w:val="22"/>
        </w:rPr>
        <w:t>rimuovere</w:t>
      </w:r>
      <w:proofErr w:type="gramEnd"/>
      <w:r w:rsidRPr="00052742">
        <w:rPr>
          <w:color w:val="auto"/>
          <w:sz w:val="22"/>
          <w:szCs w:val="22"/>
        </w:rPr>
        <w:t xml:space="preserve"> </w:t>
      </w:r>
      <w:r w:rsidR="00CE35AC" w:rsidRPr="00052742">
        <w:rPr>
          <w:color w:val="auto"/>
          <w:sz w:val="22"/>
          <w:szCs w:val="22"/>
        </w:rPr>
        <w:t xml:space="preserve">la deliberazione n. 22 del 19 giugno 2023, </w:t>
      </w:r>
      <w:r w:rsidR="002A195B" w:rsidRPr="00052742">
        <w:rPr>
          <w:color w:val="auto"/>
          <w:sz w:val="22"/>
          <w:szCs w:val="22"/>
        </w:rPr>
        <w:t xml:space="preserve">assunta </w:t>
      </w:r>
      <w:r w:rsidR="00CE35AC" w:rsidRPr="00052742">
        <w:rPr>
          <w:color w:val="auto"/>
          <w:sz w:val="22"/>
          <w:szCs w:val="22"/>
        </w:rPr>
        <w:t>sulla base d</w:t>
      </w:r>
      <w:r w:rsidR="00052742" w:rsidRPr="00052742">
        <w:rPr>
          <w:color w:val="auto"/>
          <w:sz w:val="22"/>
          <w:szCs w:val="22"/>
        </w:rPr>
        <w:t xml:space="preserve">ella </w:t>
      </w:r>
      <w:r w:rsidR="00CE35AC" w:rsidRPr="00052742">
        <w:rPr>
          <w:color w:val="auto"/>
          <w:sz w:val="22"/>
          <w:szCs w:val="22"/>
        </w:rPr>
        <w:t>dichiarazione</w:t>
      </w:r>
      <w:r w:rsidR="00B86004" w:rsidRPr="00052742">
        <w:rPr>
          <w:color w:val="auto"/>
          <w:sz w:val="22"/>
          <w:szCs w:val="22"/>
        </w:rPr>
        <w:t xml:space="preserve"> non veritiera</w:t>
      </w:r>
      <w:r w:rsidR="00052742">
        <w:rPr>
          <w:color w:val="auto"/>
          <w:sz w:val="22"/>
          <w:szCs w:val="22"/>
        </w:rPr>
        <w:t xml:space="preserve"> del sig. Franco Ventrella;</w:t>
      </w:r>
    </w:p>
    <w:p w:rsidR="00033A76" w:rsidRDefault="00033A76" w:rsidP="00033A76">
      <w:pPr>
        <w:pStyle w:val="Paragrafoelenco"/>
        <w:shd w:val="clear" w:color="auto" w:fill="FFFFFF"/>
        <w:spacing w:line="360" w:lineRule="atLeast"/>
        <w:jc w:val="both"/>
        <w:rPr>
          <w:color w:val="auto"/>
          <w:sz w:val="22"/>
          <w:szCs w:val="22"/>
        </w:rPr>
      </w:pPr>
    </w:p>
    <w:p w:rsidR="00052742" w:rsidRPr="0032248F" w:rsidRDefault="00CE35AC" w:rsidP="00410673">
      <w:pPr>
        <w:pStyle w:val="Paragrafoelenco"/>
        <w:numPr>
          <w:ilvl w:val="0"/>
          <w:numId w:val="1"/>
        </w:numPr>
        <w:shd w:val="clear" w:color="auto" w:fill="FFFFFF"/>
        <w:spacing w:line="360" w:lineRule="atLeast"/>
        <w:jc w:val="both"/>
        <w:rPr>
          <w:color w:val="auto"/>
          <w:sz w:val="22"/>
          <w:szCs w:val="22"/>
        </w:rPr>
      </w:pPr>
      <w:proofErr w:type="gramStart"/>
      <w:r w:rsidRPr="0032248F">
        <w:rPr>
          <w:color w:val="auto"/>
          <w:sz w:val="22"/>
          <w:szCs w:val="22"/>
        </w:rPr>
        <w:t>adottare</w:t>
      </w:r>
      <w:proofErr w:type="gramEnd"/>
      <w:r w:rsidRPr="0032248F">
        <w:rPr>
          <w:color w:val="auto"/>
          <w:sz w:val="22"/>
          <w:szCs w:val="22"/>
        </w:rPr>
        <w:t xml:space="preserve"> </w:t>
      </w:r>
      <w:r w:rsidR="0032248F" w:rsidRPr="0032248F">
        <w:rPr>
          <w:color w:val="auto"/>
          <w:sz w:val="22"/>
          <w:szCs w:val="22"/>
        </w:rPr>
        <w:t xml:space="preserve">la sanzione prevista dall’art. 75 DPR 445/2000 in </w:t>
      </w:r>
      <w:r w:rsidRPr="0032248F">
        <w:rPr>
          <w:color w:val="auto"/>
          <w:sz w:val="22"/>
          <w:szCs w:val="22"/>
        </w:rPr>
        <w:t>conseguen</w:t>
      </w:r>
      <w:r w:rsidR="0032248F">
        <w:rPr>
          <w:color w:val="auto"/>
          <w:sz w:val="22"/>
          <w:szCs w:val="22"/>
        </w:rPr>
        <w:t xml:space="preserve">za della </w:t>
      </w:r>
      <w:r w:rsidR="00052742" w:rsidRPr="0032248F">
        <w:rPr>
          <w:color w:val="auto"/>
          <w:sz w:val="22"/>
          <w:szCs w:val="22"/>
        </w:rPr>
        <w:t>dichiarazione non veri</w:t>
      </w:r>
      <w:r w:rsidR="0032248F" w:rsidRPr="0032248F">
        <w:rPr>
          <w:color w:val="auto"/>
          <w:sz w:val="22"/>
          <w:szCs w:val="22"/>
        </w:rPr>
        <w:t>tiera del sig. Franco Ventrella, se non ritenut</w:t>
      </w:r>
      <w:r w:rsidR="0032248F">
        <w:rPr>
          <w:color w:val="auto"/>
          <w:sz w:val="22"/>
          <w:szCs w:val="22"/>
        </w:rPr>
        <w:t>a</w:t>
      </w:r>
      <w:r w:rsidR="0032248F" w:rsidRPr="0032248F">
        <w:rPr>
          <w:color w:val="auto"/>
          <w:sz w:val="22"/>
          <w:szCs w:val="22"/>
        </w:rPr>
        <w:t xml:space="preserve"> di competenza degli Uffici;</w:t>
      </w:r>
    </w:p>
    <w:p w:rsidR="00033A76" w:rsidRPr="00033A76" w:rsidRDefault="00033A76" w:rsidP="00033A76">
      <w:pPr>
        <w:shd w:val="clear" w:color="auto" w:fill="FFFFFF"/>
        <w:spacing w:line="360" w:lineRule="atLeast"/>
        <w:jc w:val="both"/>
        <w:rPr>
          <w:color w:val="auto"/>
          <w:sz w:val="22"/>
          <w:szCs w:val="22"/>
        </w:rPr>
      </w:pPr>
    </w:p>
    <w:p w:rsidR="0032248F" w:rsidRPr="0032248F" w:rsidRDefault="00CE35AC" w:rsidP="00522639">
      <w:pPr>
        <w:pStyle w:val="Paragrafoelenco"/>
        <w:numPr>
          <w:ilvl w:val="0"/>
          <w:numId w:val="1"/>
        </w:numPr>
        <w:shd w:val="clear" w:color="auto" w:fill="FFFFFF"/>
        <w:spacing w:line="360" w:lineRule="atLeast"/>
        <w:jc w:val="both"/>
        <w:rPr>
          <w:color w:val="auto"/>
          <w:sz w:val="22"/>
          <w:szCs w:val="22"/>
        </w:rPr>
      </w:pPr>
      <w:proofErr w:type="gramStart"/>
      <w:r w:rsidRPr="0032248F">
        <w:rPr>
          <w:color w:val="auto"/>
          <w:sz w:val="22"/>
          <w:szCs w:val="22"/>
        </w:rPr>
        <w:t>contesta</w:t>
      </w:r>
      <w:r w:rsidR="00052742" w:rsidRPr="0032248F">
        <w:rPr>
          <w:color w:val="auto"/>
          <w:sz w:val="22"/>
          <w:szCs w:val="22"/>
        </w:rPr>
        <w:t>re</w:t>
      </w:r>
      <w:proofErr w:type="gramEnd"/>
      <w:r w:rsidR="00052742" w:rsidRPr="0032248F">
        <w:rPr>
          <w:color w:val="auto"/>
          <w:sz w:val="22"/>
          <w:szCs w:val="22"/>
        </w:rPr>
        <w:t xml:space="preserve"> </w:t>
      </w:r>
      <w:r w:rsidR="0032248F" w:rsidRPr="0032248F">
        <w:rPr>
          <w:color w:val="auto"/>
          <w:sz w:val="22"/>
          <w:szCs w:val="22"/>
        </w:rPr>
        <w:t xml:space="preserve">altresì al sig. Franco Ventrella </w:t>
      </w:r>
      <w:r w:rsidR="00052742" w:rsidRPr="0032248F">
        <w:rPr>
          <w:color w:val="auto"/>
          <w:sz w:val="22"/>
          <w:szCs w:val="22"/>
        </w:rPr>
        <w:t>l’eventuale persistenza dell’</w:t>
      </w:r>
      <w:r w:rsidRPr="0032248F">
        <w:rPr>
          <w:color w:val="auto"/>
          <w:sz w:val="22"/>
          <w:szCs w:val="22"/>
        </w:rPr>
        <w:t>incompatibilità</w:t>
      </w:r>
      <w:r w:rsidR="00052742" w:rsidRPr="0032248F">
        <w:rPr>
          <w:color w:val="auto"/>
          <w:sz w:val="22"/>
          <w:szCs w:val="22"/>
        </w:rPr>
        <w:t xml:space="preserve"> </w:t>
      </w:r>
      <w:r w:rsidR="0032248F" w:rsidRPr="0032248F">
        <w:rPr>
          <w:color w:val="auto"/>
          <w:sz w:val="22"/>
          <w:szCs w:val="22"/>
        </w:rPr>
        <w:t xml:space="preserve">se, alla data </w:t>
      </w:r>
      <w:r w:rsidR="0032248F">
        <w:rPr>
          <w:color w:val="auto"/>
          <w:sz w:val="22"/>
          <w:szCs w:val="22"/>
        </w:rPr>
        <w:t>del Consiglio</w:t>
      </w:r>
      <w:r w:rsidR="0032248F" w:rsidRPr="0032248F">
        <w:rPr>
          <w:color w:val="auto"/>
          <w:sz w:val="22"/>
          <w:szCs w:val="22"/>
        </w:rPr>
        <w:t xml:space="preserve">, </w:t>
      </w:r>
      <w:r w:rsidR="00CC0439">
        <w:rPr>
          <w:color w:val="auto"/>
          <w:sz w:val="22"/>
          <w:szCs w:val="22"/>
        </w:rPr>
        <w:t>qualora la sentenza del primo Giudice non sia divenuta definitiva</w:t>
      </w:r>
      <w:r w:rsidR="0032248F" w:rsidRPr="0032248F">
        <w:rPr>
          <w:color w:val="auto"/>
          <w:sz w:val="22"/>
          <w:szCs w:val="22"/>
        </w:rPr>
        <w:t xml:space="preserve">, </w:t>
      </w:r>
      <w:r w:rsidR="0032248F">
        <w:rPr>
          <w:color w:val="auto"/>
          <w:sz w:val="22"/>
          <w:szCs w:val="22"/>
        </w:rPr>
        <w:t xml:space="preserve">non abbia </w:t>
      </w:r>
      <w:r w:rsidR="00D94B1C">
        <w:rPr>
          <w:color w:val="auto"/>
          <w:sz w:val="22"/>
          <w:szCs w:val="22"/>
        </w:rPr>
        <w:t>tardivamente</w:t>
      </w:r>
      <w:r w:rsidR="00D94B1C">
        <w:rPr>
          <w:color w:val="auto"/>
          <w:sz w:val="22"/>
          <w:szCs w:val="22"/>
        </w:rPr>
        <w:t xml:space="preserve"> </w:t>
      </w:r>
      <w:r w:rsidR="0032248F" w:rsidRPr="0032248F">
        <w:rPr>
          <w:color w:val="auto"/>
          <w:sz w:val="22"/>
          <w:szCs w:val="22"/>
        </w:rPr>
        <w:t>rimosso la causa di incompatibilità.</w:t>
      </w:r>
    </w:p>
    <w:p w:rsidR="0032248F" w:rsidRDefault="0032248F" w:rsidP="00CE35AC">
      <w:pPr>
        <w:shd w:val="clear" w:color="auto" w:fill="FFFFFF"/>
        <w:spacing w:line="360" w:lineRule="atLeast"/>
        <w:jc w:val="both"/>
        <w:rPr>
          <w:color w:val="auto"/>
          <w:sz w:val="22"/>
          <w:szCs w:val="22"/>
        </w:rPr>
      </w:pPr>
    </w:p>
    <w:p w:rsidR="00A6116E" w:rsidRDefault="00A6116E" w:rsidP="00CE35AC">
      <w:pPr>
        <w:shd w:val="clear" w:color="auto" w:fill="FFFFFF"/>
        <w:spacing w:line="360" w:lineRule="atLeast"/>
        <w:jc w:val="both"/>
        <w:rPr>
          <w:color w:val="auto"/>
          <w:sz w:val="22"/>
          <w:szCs w:val="22"/>
        </w:rPr>
      </w:pPr>
      <w:r>
        <w:rPr>
          <w:color w:val="auto"/>
          <w:sz w:val="22"/>
          <w:szCs w:val="22"/>
        </w:rPr>
        <w:t>Ventimiglia, li 19 luglio 2023.</w:t>
      </w:r>
    </w:p>
    <w:p w:rsidR="00A6116E" w:rsidRDefault="00A6116E" w:rsidP="00CE35AC">
      <w:pPr>
        <w:shd w:val="clear" w:color="auto" w:fill="FFFFFF"/>
        <w:spacing w:line="360" w:lineRule="atLeast"/>
        <w:jc w:val="both"/>
        <w:rPr>
          <w:color w:val="auto"/>
          <w:sz w:val="22"/>
          <w:szCs w:val="22"/>
        </w:rPr>
      </w:pPr>
    </w:p>
    <w:p w:rsidR="00A6116E" w:rsidRDefault="00A6116E" w:rsidP="00A6116E">
      <w:pPr>
        <w:shd w:val="clear" w:color="auto" w:fill="FFFFFF"/>
        <w:spacing w:line="360" w:lineRule="atLeast"/>
        <w:jc w:val="right"/>
        <w:rPr>
          <w:color w:val="auto"/>
          <w:sz w:val="22"/>
          <w:szCs w:val="22"/>
        </w:rPr>
      </w:pPr>
      <w:r>
        <w:rPr>
          <w:color w:val="auto"/>
          <w:sz w:val="22"/>
          <w:szCs w:val="22"/>
        </w:rPr>
        <w:t xml:space="preserve">Gaetano </w:t>
      </w:r>
      <w:bookmarkStart w:id="0" w:name="_GoBack"/>
      <w:bookmarkEnd w:id="0"/>
      <w:r>
        <w:rPr>
          <w:color w:val="auto"/>
          <w:sz w:val="22"/>
          <w:szCs w:val="22"/>
        </w:rPr>
        <w:t>Scullino</w:t>
      </w:r>
    </w:p>
    <w:sectPr w:rsidR="00A6116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97801"/>
    <w:multiLevelType w:val="hybridMultilevel"/>
    <w:tmpl w:val="5178C0C0"/>
    <w:lvl w:ilvl="0" w:tplc="2E365466">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7E"/>
    <w:rsid w:val="00033A76"/>
    <w:rsid w:val="0003702D"/>
    <w:rsid w:val="00052742"/>
    <w:rsid w:val="000A072A"/>
    <w:rsid w:val="000B607B"/>
    <w:rsid w:val="002102D7"/>
    <w:rsid w:val="002A195B"/>
    <w:rsid w:val="002C6E66"/>
    <w:rsid w:val="0032248F"/>
    <w:rsid w:val="003233B4"/>
    <w:rsid w:val="0039513C"/>
    <w:rsid w:val="004318FE"/>
    <w:rsid w:val="0048307E"/>
    <w:rsid w:val="004A0AE8"/>
    <w:rsid w:val="004B432F"/>
    <w:rsid w:val="004B570C"/>
    <w:rsid w:val="00523085"/>
    <w:rsid w:val="005C3B32"/>
    <w:rsid w:val="00640116"/>
    <w:rsid w:val="006827C8"/>
    <w:rsid w:val="00697AD4"/>
    <w:rsid w:val="007A13AC"/>
    <w:rsid w:val="008C517E"/>
    <w:rsid w:val="00920D82"/>
    <w:rsid w:val="00944AED"/>
    <w:rsid w:val="00A440F0"/>
    <w:rsid w:val="00A6116E"/>
    <w:rsid w:val="00B45061"/>
    <w:rsid w:val="00B5184F"/>
    <w:rsid w:val="00B72A03"/>
    <w:rsid w:val="00B86004"/>
    <w:rsid w:val="00BB4B2A"/>
    <w:rsid w:val="00C13E12"/>
    <w:rsid w:val="00C40D47"/>
    <w:rsid w:val="00CC0439"/>
    <w:rsid w:val="00CE35AC"/>
    <w:rsid w:val="00D92F28"/>
    <w:rsid w:val="00D94B1C"/>
    <w:rsid w:val="00E02822"/>
    <w:rsid w:val="00F12233"/>
    <w:rsid w:val="00F161C4"/>
    <w:rsid w:val="00F5325A"/>
    <w:rsid w:val="00F63B39"/>
    <w:rsid w:val="00F70AF4"/>
    <w:rsid w:val="00F96CF1"/>
    <w:rsid w:val="00FB3F84"/>
    <w:rsid w:val="00FE69C0"/>
    <w:rsid w:val="00FF7D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6748F-B3CA-4FF3-B0AB-AD5A5F29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7AD4"/>
    <w:rPr>
      <w:color w:val="000000"/>
      <w:sz w:val="24"/>
      <w:lang w:eastAsia="it-IT"/>
    </w:rPr>
  </w:style>
  <w:style w:type="paragraph" w:styleId="Titolo1">
    <w:name w:val="heading 1"/>
    <w:basedOn w:val="Normale"/>
    <w:next w:val="Normale"/>
    <w:link w:val="Titolo1Carattere"/>
    <w:qFormat/>
    <w:rsid w:val="00697AD4"/>
    <w:pPr>
      <w:keepNext/>
      <w:widowControl w:val="0"/>
      <w:spacing w:line="482" w:lineRule="exact"/>
      <w:jc w:val="both"/>
      <w:outlineLvl w:val="0"/>
    </w:pPr>
    <w:rPr>
      <w:rFonts w:ascii="Courier New" w:hAnsi="Courier New"/>
      <w:b/>
      <w:color w:val="auto"/>
    </w:rPr>
  </w:style>
  <w:style w:type="paragraph" w:styleId="Titolo2">
    <w:name w:val="heading 2"/>
    <w:basedOn w:val="Normale"/>
    <w:next w:val="Normale"/>
    <w:link w:val="Titolo2Carattere"/>
    <w:qFormat/>
    <w:rsid w:val="00697AD4"/>
    <w:pPr>
      <w:keepNext/>
      <w:widowControl w:val="0"/>
      <w:spacing w:line="480" w:lineRule="exact"/>
      <w:jc w:val="both"/>
      <w:outlineLvl w:val="1"/>
    </w:pPr>
    <w:rPr>
      <w:rFonts w:ascii="Courier New" w:hAnsi="Courier New"/>
      <w:b/>
      <w:u w:val="single"/>
    </w:rPr>
  </w:style>
  <w:style w:type="paragraph" w:styleId="Titolo3">
    <w:name w:val="heading 3"/>
    <w:basedOn w:val="Normale"/>
    <w:next w:val="Normale"/>
    <w:link w:val="Titolo3Carattere"/>
    <w:qFormat/>
    <w:rsid w:val="00697AD4"/>
    <w:pPr>
      <w:keepNext/>
      <w:widowControl w:val="0"/>
      <w:spacing w:line="480" w:lineRule="exact"/>
      <w:jc w:val="both"/>
      <w:outlineLvl w:val="2"/>
    </w:pPr>
    <w:rPr>
      <w:rFonts w:ascii="Courier New" w:hAnsi="Courier New"/>
      <w:b/>
      <w:i/>
    </w:rPr>
  </w:style>
  <w:style w:type="paragraph" w:styleId="Titolo4">
    <w:name w:val="heading 4"/>
    <w:basedOn w:val="Normale"/>
    <w:next w:val="Normale"/>
    <w:link w:val="Titolo4Carattere"/>
    <w:qFormat/>
    <w:rsid w:val="00697AD4"/>
    <w:pPr>
      <w:keepNext/>
      <w:widowControl w:val="0"/>
      <w:spacing w:line="480" w:lineRule="exact"/>
      <w:jc w:val="both"/>
      <w:outlineLvl w:val="3"/>
    </w:pPr>
    <w:rPr>
      <w:rFonts w:ascii="Courier New" w:hAnsi="Courier New"/>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697AD4"/>
    <w:rPr>
      <w:rFonts w:ascii="Courier New" w:hAnsi="Courier New"/>
      <w:b/>
      <w:sz w:val="24"/>
      <w:lang w:eastAsia="it-IT"/>
    </w:rPr>
  </w:style>
  <w:style w:type="character" w:customStyle="1" w:styleId="Titolo2Carattere">
    <w:name w:val="Titolo 2 Carattere"/>
    <w:basedOn w:val="Carpredefinitoparagrafo"/>
    <w:link w:val="Titolo2"/>
    <w:rsid w:val="00697AD4"/>
    <w:rPr>
      <w:rFonts w:ascii="Courier New" w:hAnsi="Courier New"/>
      <w:b/>
      <w:color w:val="000000"/>
      <w:sz w:val="24"/>
      <w:u w:val="single"/>
      <w:lang w:eastAsia="it-IT"/>
    </w:rPr>
  </w:style>
  <w:style w:type="character" w:customStyle="1" w:styleId="Titolo3Carattere">
    <w:name w:val="Titolo 3 Carattere"/>
    <w:basedOn w:val="Carpredefinitoparagrafo"/>
    <w:link w:val="Titolo3"/>
    <w:rsid w:val="00697AD4"/>
    <w:rPr>
      <w:rFonts w:ascii="Courier New" w:hAnsi="Courier New"/>
      <w:b/>
      <w:i/>
      <w:color w:val="000000"/>
      <w:sz w:val="24"/>
      <w:lang w:eastAsia="it-IT"/>
    </w:rPr>
  </w:style>
  <w:style w:type="character" w:customStyle="1" w:styleId="Titolo4Carattere">
    <w:name w:val="Titolo 4 Carattere"/>
    <w:basedOn w:val="Carpredefinitoparagrafo"/>
    <w:link w:val="Titolo4"/>
    <w:rsid w:val="00697AD4"/>
    <w:rPr>
      <w:rFonts w:ascii="Courier New" w:hAnsi="Courier New"/>
      <w:i/>
      <w:color w:val="000000"/>
      <w:sz w:val="24"/>
      <w:lang w:eastAsia="it-IT"/>
    </w:rPr>
  </w:style>
  <w:style w:type="paragraph" w:styleId="Titolo">
    <w:name w:val="Title"/>
    <w:basedOn w:val="Normale"/>
    <w:link w:val="TitoloCarattere"/>
    <w:qFormat/>
    <w:rsid w:val="00697AD4"/>
    <w:pPr>
      <w:widowControl w:val="0"/>
      <w:spacing w:line="482" w:lineRule="exact"/>
      <w:jc w:val="center"/>
    </w:pPr>
    <w:rPr>
      <w:rFonts w:ascii="Courier New" w:hAnsi="Courier New"/>
      <w:b/>
      <w:color w:val="auto"/>
      <w:u w:val="single"/>
    </w:rPr>
  </w:style>
  <w:style w:type="character" w:customStyle="1" w:styleId="TitoloCarattere">
    <w:name w:val="Titolo Carattere"/>
    <w:basedOn w:val="Carpredefinitoparagrafo"/>
    <w:link w:val="Titolo"/>
    <w:rsid w:val="00697AD4"/>
    <w:rPr>
      <w:rFonts w:ascii="Courier New" w:hAnsi="Courier New"/>
      <w:b/>
      <w:sz w:val="24"/>
      <w:u w:val="single"/>
      <w:lang w:eastAsia="it-IT"/>
    </w:rPr>
  </w:style>
  <w:style w:type="paragraph" w:styleId="Sottotitolo">
    <w:name w:val="Subtitle"/>
    <w:basedOn w:val="Normale"/>
    <w:link w:val="SottotitoloCarattere"/>
    <w:qFormat/>
    <w:rsid w:val="00697AD4"/>
    <w:pPr>
      <w:widowControl w:val="0"/>
      <w:spacing w:line="482" w:lineRule="exact"/>
      <w:jc w:val="center"/>
    </w:pPr>
    <w:rPr>
      <w:rFonts w:ascii="Courier New" w:hAnsi="Courier New"/>
      <w:b/>
      <w:color w:val="auto"/>
    </w:rPr>
  </w:style>
  <w:style w:type="character" w:customStyle="1" w:styleId="SottotitoloCarattere">
    <w:name w:val="Sottotitolo Carattere"/>
    <w:basedOn w:val="Carpredefinitoparagrafo"/>
    <w:link w:val="Sottotitolo"/>
    <w:rsid w:val="00697AD4"/>
    <w:rPr>
      <w:rFonts w:ascii="Courier New" w:hAnsi="Courier New"/>
      <w:b/>
      <w:sz w:val="24"/>
      <w:lang w:eastAsia="it-IT"/>
    </w:rPr>
  </w:style>
  <w:style w:type="character" w:styleId="Enfasiintensa">
    <w:name w:val="Intense Emphasis"/>
    <w:basedOn w:val="Carpredefinitoparagrafo"/>
    <w:uiPriority w:val="21"/>
    <w:qFormat/>
    <w:rsid w:val="00697AD4"/>
    <w:rPr>
      <w:i/>
      <w:iCs/>
      <w:color w:val="5B9BD5" w:themeColor="accent1"/>
    </w:rPr>
  </w:style>
  <w:style w:type="character" w:styleId="Collegamentoipertestuale">
    <w:name w:val="Hyperlink"/>
    <w:basedOn w:val="Carpredefinitoparagrafo"/>
    <w:uiPriority w:val="99"/>
    <w:semiHidden/>
    <w:unhideWhenUsed/>
    <w:rsid w:val="00FE69C0"/>
    <w:rPr>
      <w:color w:val="0000FF"/>
      <w:u w:val="single"/>
    </w:rPr>
  </w:style>
  <w:style w:type="paragraph" w:styleId="Paragrafoelenco">
    <w:name w:val="List Paragraph"/>
    <w:basedOn w:val="Normale"/>
    <w:uiPriority w:val="34"/>
    <w:qFormat/>
    <w:rsid w:val="00052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77839">
      <w:bodyDiv w:val="1"/>
      <w:marLeft w:val="0"/>
      <w:marRight w:val="0"/>
      <w:marTop w:val="0"/>
      <w:marBottom w:val="0"/>
      <w:divBdr>
        <w:top w:val="none" w:sz="0" w:space="0" w:color="auto"/>
        <w:left w:val="none" w:sz="0" w:space="0" w:color="auto"/>
        <w:bottom w:val="none" w:sz="0" w:space="0" w:color="auto"/>
        <w:right w:val="none" w:sz="0" w:space="0" w:color="auto"/>
      </w:divBdr>
      <w:divsChild>
        <w:div w:id="618881006">
          <w:marLeft w:val="0"/>
          <w:marRight w:val="0"/>
          <w:marTop w:val="0"/>
          <w:marBottom w:val="0"/>
          <w:divBdr>
            <w:top w:val="none" w:sz="0" w:space="0" w:color="auto"/>
            <w:left w:val="none" w:sz="0" w:space="0" w:color="auto"/>
            <w:bottom w:val="none" w:sz="0" w:space="0" w:color="auto"/>
            <w:right w:val="none" w:sz="0" w:space="0" w:color="auto"/>
          </w:divBdr>
          <w:divsChild>
            <w:div w:id="1565526966">
              <w:marLeft w:val="0"/>
              <w:marRight w:val="0"/>
              <w:marTop w:val="0"/>
              <w:marBottom w:val="0"/>
              <w:divBdr>
                <w:top w:val="none" w:sz="0" w:space="0" w:color="auto"/>
                <w:left w:val="none" w:sz="0" w:space="0" w:color="auto"/>
                <w:bottom w:val="none" w:sz="0" w:space="0" w:color="auto"/>
                <w:right w:val="none" w:sz="0" w:space="0" w:color="auto"/>
              </w:divBdr>
              <w:divsChild>
                <w:div w:id="244264615">
                  <w:marLeft w:val="0"/>
                  <w:marRight w:val="0"/>
                  <w:marTop w:val="0"/>
                  <w:marBottom w:val="0"/>
                  <w:divBdr>
                    <w:top w:val="none" w:sz="0" w:space="0" w:color="auto"/>
                    <w:left w:val="none" w:sz="0" w:space="0" w:color="auto"/>
                    <w:bottom w:val="none" w:sz="0" w:space="0" w:color="auto"/>
                    <w:right w:val="none" w:sz="0" w:space="0" w:color="auto"/>
                  </w:divBdr>
                  <w:divsChild>
                    <w:div w:id="2687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93648">
              <w:marLeft w:val="0"/>
              <w:marRight w:val="0"/>
              <w:marTop w:val="0"/>
              <w:marBottom w:val="0"/>
              <w:divBdr>
                <w:top w:val="none" w:sz="0" w:space="0" w:color="auto"/>
                <w:left w:val="none" w:sz="0" w:space="0" w:color="auto"/>
                <w:bottom w:val="none" w:sz="0" w:space="0" w:color="auto"/>
                <w:right w:val="none" w:sz="0" w:space="0" w:color="auto"/>
              </w:divBdr>
            </w:div>
            <w:div w:id="372922661">
              <w:marLeft w:val="0"/>
              <w:marRight w:val="0"/>
              <w:marTop w:val="150"/>
              <w:marBottom w:val="0"/>
              <w:divBdr>
                <w:top w:val="none" w:sz="0" w:space="0" w:color="auto"/>
                <w:left w:val="none" w:sz="0" w:space="0" w:color="auto"/>
                <w:bottom w:val="none" w:sz="0" w:space="0" w:color="auto"/>
                <w:right w:val="none" w:sz="0" w:space="0" w:color="auto"/>
              </w:divBdr>
              <w:divsChild>
                <w:div w:id="1503163655">
                  <w:marLeft w:val="0"/>
                  <w:marRight w:val="0"/>
                  <w:marTop w:val="0"/>
                  <w:marBottom w:val="0"/>
                  <w:divBdr>
                    <w:top w:val="single" w:sz="6" w:space="0" w:color="F7895C"/>
                    <w:left w:val="single" w:sz="6" w:space="0" w:color="F7895C"/>
                    <w:bottom w:val="single" w:sz="6" w:space="0" w:color="F7895C"/>
                    <w:right w:val="single" w:sz="6" w:space="0" w:color="F7895C"/>
                  </w:divBdr>
                </w:div>
                <w:div w:id="1266310685">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607078682">
              <w:marLeft w:val="0"/>
              <w:marRight w:val="0"/>
              <w:marTop w:val="225"/>
              <w:marBottom w:val="0"/>
              <w:divBdr>
                <w:top w:val="none" w:sz="0" w:space="0" w:color="auto"/>
                <w:left w:val="none" w:sz="0" w:space="0" w:color="auto"/>
                <w:bottom w:val="none" w:sz="0" w:space="0" w:color="auto"/>
                <w:right w:val="none" w:sz="0" w:space="0" w:color="auto"/>
              </w:divBdr>
              <w:divsChild>
                <w:div w:id="1487479538">
                  <w:marLeft w:val="0"/>
                  <w:marRight w:val="0"/>
                  <w:marTop w:val="0"/>
                  <w:marBottom w:val="225"/>
                  <w:divBdr>
                    <w:top w:val="none" w:sz="0" w:space="0" w:color="auto"/>
                    <w:left w:val="none" w:sz="0" w:space="0" w:color="auto"/>
                    <w:bottom w:val="none" w:sz="0" w:space="0" w:color="auto"/>
                    <w:right w:val="none" w:sz="0" w:space="0" w:color="auto"/>
                  </w:divBdr>
                  <w:divsChild>
                    <w:div w:id="2018996107">
                      <w:marLeft w:val="0"/>
                      <w:marRight w:val="0"/>
                      <w:marTop w:val="0"/>
                      <w:marBottom w:val="0"/>
                      <w:divBdr>
                        <w:top w:val="none" w:sz="0" w:space="0" w:color="auto"/>
                        <w:left w:val="none" w:sz="0" w:space="0" w:color="auto"/>
                        <w:bottom w:val="none" w:sz="0" w:space="0" w:color="auto"/>
                        <w:right w:val="none" w:sz="0" w:space="0" w:color="auto"/>
                      </w:divBdr>
                    </w:div>
                  </w:divsChild>
                </w:div>
                <w:div w:id="976106007">
                  <w:marLeft w:val="0"/>
                  <w:marRight w:val="0"/>
                  <w:marTop w:val="0"/>
                  <w:marBottom w:val="0"/>
                  <w:divBdr>
                    <w:top w:val="none" w:sz="0" w:space="0" w:color="auto"/>
                    <w:left w:val="none" w:sz="0" w:space="0" w:color="auto"/>
                    <w:bottom w:val="none" w:sz="0" w:space="0" w:color="auto"/>
                    <w:right w:val="none" w:sz="0" w:space="0" w:color="auto"/>
                  </w:divBdr>
                </w:div>
              </w:divsChild>
            </w:div>
            <w:div w:id="666254238">
              <w:marLeft w:val="0"/>
              <w:marRight w:val="0"/>
              <w:marTop w:val="0"/>
              <w:marBottom w:val="0"/>
              <w:divBdr>
                <w:top w:val="none" w:sz="0" w:space="0" w:color="auto"/>
                <w:left w:val="none" w:sz="0" w:space="0" w:color="auto"/>
                <w:bottom w:val="none" w:sz="0" w:space="0" w:color="auto"/>
                <w:right w:val="none" w:sz="0" w:space="0" w:color="auto"/>
              </w:divBdr>
              <w:divsChild>
                <w:div w:id="866793237">
                  <w:marLeft w:val="0"/>
                  <w:marRight w:val="0"/>
                  <w:marTop w:val="0"/>
                  <w:marBottom w:val="0"/>
                  <w:divBdr>
                    <w:top w:val="none" w:sz="0" w:space="0" w:color="auto"/>
                    <w:left w:val="none" w:sz="0" w:space="0" w:color="auto"/>
                    <w:bottom w:val="none" w:sz="0" w:space="0" w:color="auto"/>
                    <w:right w:val="none" w:sz="0" w:space="0" w:color="auto"/>
                  </w:divBdr>
                  <w:divsChild>
                    <w:div w:id="1970624920">
                      <w:marLeft w:val="0"/>
                      <w:marRight w:val="0"/>
                      <w:marTop w:val="0"/>
                      <w:marBottom w:val="0"/>
                      <w:divBdr>
                        <w:top w:val="none" w:sz="0" w:space="0" w:color="auto"/>
                        <w:left w:val="none" w:sz="0" w:space="0" w:color="auto"/>
                        <w:bottom w:val="none" w:sz="0" w:space="0" w:color="auto"/>
                        <w:right w:val="none" w:sz="0" w:space="0" w:color="auto"/>
                      </w:divBdr>
                      <w:divsChild>
                        <w:div w:id="3734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18208">
          <w:marLeft w:val="0"/>
          <w:marRight w:val="0"/>
          <w:marTop w:val="0"/>
          <w:marBottom w:val="0"/>
          <w:divBdr>
            <w:top w:val="none" w:sz="0" w:space="0" w:color="auto"/>
            <w:left w:val="none" w:sz="0" w:space="0" w:color="auto"/>
            <w:bottom w:val="none" w:sz="0" w:space="0" w:color="auto"/>
            <w:right w:val="none" w:sz="0" w:space="0" w:color="auto"/>
          </w:divBdr>
          <w:divsChild>
            <w:div w:id="620962403">
              <w:marLeft w:val="0"/>
              <w:marRight w:val="0"/>
              <w:marTop w:val="0"/>
              <w:marBottom w:val="0"/>
              <w:divBdr>
                <w:top w:val="none" w:sz="0" w:space="0" w:color="auto"/>
                <w:left w:val="none" w:sz="0" w:space="0" w:color="auto"/>
                <w:bottom w:val="none" w:sz="0" w:space="0" w:color="auto"/>
                <w:right w:val="none" w:sz="0" w:space="0" w:color="auto"/>
              </w:divBdr>
              <w:divsChild>
                <w:div w:id="1416634481">
                  <w:marLeft w:val="0"/>
                  <w:marRight w:val="0"/>
                  <w:marTop w:val="0"/>
                  <w:marBottom w:val="0"/>
                  <w:divBdr>
                    <w:top w:val="none" w:sz="0" w:space="0" w:color="auto"/>
                    <w:left w:val="none" w:sz="0" w:space="0" w:color="auto"/>
                    <w:bottom w:val="none" w:sz="0" w:space="0" w:color="auto"/>
                    <w:right w:val="none" w:sz="0" w:space="0" w:color="auto"/>
                  </w:divBdr>
                  <w:divsChild>
                    <w:div w:id="124506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464110">
      <w:bodyDiv w:val="1"/>
      <w:marLeft w:val="0"/>
      <w:marRight w:val="0"/>
      <w:marTop w:val="0"/>
      <w:marBottom w:val="0"/>
      <w:divBdr>
        <w:top w:val="none" w:sz="0" w:space="0" w:color="auto"/>
        <w:left w:val="none" w:sz="0" w:space="0" w:color="auto"/>
        <w:bottom w:val="none" w:sz="0" w:space="0" w:color="auto"/>
        <w:right w:val="none" w:sz="0" w:space="0" w:color="auto"/>
      </w:divBdr>
      <w:divsChild>
        <w:div w:id="1274945889">
          <w:marLeft w:val="0"/>
          <w:marRight w:val="0"/>
          <w:marTop w:val="0"/>
          <w:marBottom w:val="0"/>
          <w:divBdr>
            <w:top w:val="none" w:sz="0" w:space="0" w:color="auto"/>
            <w:left w:val="none" w:sz="0" w:space="0" w:color="auto"/>
            <w:bottom w:val="none" w:sz="0" w:space="0" w:color="auto"/>
            <w:right w:val="none" w:sz="0" w:space="0" w:color="auto"/>
          </w:divBdr>
          <w:divsChild>
            <w:div w:id="1179345035">
              <w:marLeft w:val="0"/>
              <w:marRight w:val="0"/>
              <w:marTop w:val="0"/>
              <w:marBottom w:val="0"/>
              <w:divBdr>
                <w:top w:val="none" w:sz="0" w:space="0" w:color="auto"/>
                <w:left w:val="none" w:sz="0" w:space="0" w:color="auto"/>
                <w:bottom w:val="none" w:sz="0" w:space="0" w:color="auto"/>
                <w:right w:val="none" w:sz="0" w:space="0" w:color="auto"/>
              </w:divBdr>
              <w:divsChild>
                <w:div w:id="18821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124381">
          <w:marLeft w:val="0"/>
          <w:marRight w:val="0"/>
          <w:marTop w:val="150"/>
          <w:marBottom w:val="0"/>
          <w:divBdr>
            <w:top w:val="none" w:sz="0" w:space="0" w:color="auto"/>
            <w:left w:val="none" w:sz="0" w:space="0" w:color="auto"/>
            <w:bottom w:val="none" w:sz="0" w:space="0" w:color="auto"/>
            <w:right w:val="none" w:sz="0" w:space="0" w:color="auto"/>
          </w:divBdr>
          <w:divsChild>
            <w:div w:id="263537883">
              <w:marLeft w:val="0"/>
              <w:marRight w:val="0"/>
              <w:marTop w:val="0"/>
              <w:marBottom w:val="0"/>
              <w:divBdr>
                <w:top w:val="none" w:sz="0" w:space="0" w:color="auto"/>
                <w:left w:val="none" w:sz="0" w:space="0" w:color="auto"/>
                <w:bottom w:val="none" w:sz="0" w:space="0" w:color="auto"/>
                <w:right w:val="none" w:sz="0" w:space="0" w:color="auto"/>
              </w:divBdr>
            </w:div>
            <w:div w:id="1609116331">
              <w:marLeft w:val="0"/>
              <w:marRight w:val="0"/>
              <w:marTop w:val="0"/>
              <w:marBottom w:val="0"/>
              <w:divBdr>
                <w:top w:val="none" w:sz="0" w:space="0" w:color="auto"/>
                <w:left w:val="none" w:sz="0" w:space="0" w:color="auto"/>
                <w:bottom w:val="none" w:sz="0" w:space="0" w:color="auto"/>
                <w:right w:val="none" w:sz="0" w:space="0" w:color="auto"/>
              </w:divBdr>
              <w:divsChild>
                <w:div w:id="405960771">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1872573399">
          <w:marLeft w:val="0"/>
          <w:marRight w:val="0"/>
          <w:marTop w:val="0"/>
          <w:marBottom w:val="0"/>
          <w:divBdr>
            <w:top w:val="none" w:sz="0" w:space="0" w:color="auto"/>
            <w:left w:val="none" w:sz="0" w:space="0" w:color="auto"/>
            <w:bottom w:val="none" w:sz="0" w:space="0" w:color="auto"/>
            <w:right w:val="none" w:sz="0" w:space="0" w:color="auto"/>
          </w:divBdr>
          <w:divsChild>
            <w:div w:id="1170560729">
              <w:marLeft w:val="0"/>
              <w:marRight w:val="0"/>
              <w:marTop w:val="1275"/>
              <w:marBottom w:val="450"/>
              <w:divBdr>
                <w:top w:val="single" w:sz="6" w:space="8" w:color="C8C8C8"/>
                <w:left w:val="single" w:sz="6" w:space="8" w:color="C8C8C8"/>
                <w:bottom w:val="single" w:sz="6" w:space="8" w:color="C8C8C8"/>
                <w:right w:val="single" w:sz="6" w:space="8" w:color="C8C8C8"/>
              </w:divBdr>
              <w:divsChild>
                <w:div w:id="628825986">
                  <w:marLeft w:val="0"/>
                  <w:marRight w:val="0"/>
                  <w:marTop w:val="0"/>
                  <w:marBottom w:val="0"/>
                  <w:divBdr>
                    <w:top w:val="none" w:sz="0" w:space="0" w:color="auto"/>
                    <w:left w:val="none" w:sz="0" w:space="0" w:color="auto"/>
                    <w:bottom w:val="none" w:sz="0" w:space="0" w:color="auto"/>
                    <w:right w:val="none" w:sz="0" w:space="0" w:color="auto"/>
                  </w:divBdr>
                </w:div>
              </w:divsChild>
            </w:div>
            <w:div w:id="1889874700">
              <w:marLeft w:val="0"/>
              <w:marRight w:val="0"/>
              <w:marTop w:val="0"/>
              <w:marBottom w:val="0"/>
              <w:divBdr>
                <w:top w:val="none" w:sz="0" w:space="0" w:color="auto"/>
                <w:left w:val="none" w:sz="0" w:space="0" w:color="auto"/>
                <w:bottom w:val="none" w:sz="0" w:space="0" w:color="auto"/>
                <w:right w:val="none" w:sz="0" w:space="0" w:color="auto"/>
              </w:divBdr>
              <w:divsChild>
                <w:div w:id="1693072604">
                  <w:marLeft w:val="0"/>
                  <w:marRight w:val="0"/>
                  <w:marTop w:val="600"/>
                  <w:marBottom w:val="300"/>
                  <w:divBdr>
                    <w:top w:val="none" w:sz="0" w:space="0" w:color="auto"/>
                    <w:left w:val="none" w:sz="0" w:space="0" w:color="auto"/>
                    <w:bottom w:val="none" w:sz="0" w:space="0" w:color="auto"/>
                    <w:right w:val="none" w:sz="0" w:space="0" w:color="auto"/>
                  </w:divBdr>
                </w:div>
              </w:divsChild>
            </w:div>
            <w:div w:id="1362363105">
              <w:marLeft w:val="0"/>
              <w:marRight w:val="0"/>
              <w:marTop w:val="0"/>
              <w:marBottom w:val="0"/>
              <w:divBdr>
                <w:top w:val="none" w:sz="0" w:space="0" w:color="auto"/>
                <w:left w:val="none" w:sz="0" w:space="0" w:color="auto"/>
                <w:bottom w:val="none" w:sz="0" w:space="0" w:color="auto"/>
                <w:right w:val="none" w:sz="0" w:space="0" w:color="auto"/>
              </w:divBdr>
              <w:divsChild>
                <w:div w:id="202154768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189835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3" Type="http://schemas.openxmlformats.org/officeDocument/2006/relationships/styles" Target="styles.xml"/><Relationship Id="rId7" Type="http://schemas.openxmlformats.org/officeDocument/2006/relationships/hyperlink" Target="https://dejur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ejur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282DE-250B-4996-AF6F-8DB6EFFFA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1050</Words>
  <Characters>5991</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 Legale</dc:creator>
  <cp:keywords/>
  <dc:description/>
  <cp:lastModifiedBy>Studio Legale</cp:lastModifiedBy>
  <cp:revision>26</cp:revision>
  <dcterms:created xsi:type="dcterms:W3CDTF">2023-07-19T08:07:00Z</dcterms:created>
  <dcterms:modified xsi:type="dcterms:W3CDTF">2023-07-19T15:39:00Z</dcterms:modified>
</cp:coreProperties>
</file>