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97" w:rsidRDefault="003D5697" w:rsidP="003D5697">
      <w:pPr>
        <w:jc w:val="center"/>
        <w:rPr>
          <w:rFonts w:ascii="Helvetica" w:hAnsi="Helvetica"/>
          <w:b/>
          <w:color w:val="26282A"/>
          <w:sz w:val="28"/>
          <w:szCs w:val="28"/>
          <w:shd w:val="clear" w:color="auto" w:fill="FFFFFF"/>
        </w:rPr>
      </w:pPr>
      <w:r w:rsidRPr="003D5697">
        <w:rPr>
          <w:rFonts w:ascii="Helvetica" w:hAnsi="Helvetica"/>
          <w:b/>
          <w:color w:val="26282A"/>
          <w:sz w:val="28"/>
          <w:szCs w:val="28"/>
          <w:shd w:val="clear" w:color="auto" w:fill="FFFFFF"/>
        </w:rPr>
        <w:t>Comunicazione pubblica</w:t>
      </w:r>
      <w:r w:rsidR="001143D5">
        <w:rPr>
          <w:rFonts w:ascii="Helvetica" w:hAnsi="Helvetica"/>
          <w:b/>
          <w:color w:val="26282A"/>
          <w:sz w:val="28"/>
          <w:szCs w:val="28"/>
          <w:shd w:val="clear" w:color="auto" w:fill="FFFFFF"/>
        </w:rPr>
        <w:t xml:space="preserve"> della Grande </w:t>
      </w:r>
      <w:proofErr w:type="spellStart"/>
      <w:r w:rsidR="001143D5">
        <w:rPr>
          <w:rFonts w:ascii="Helvetica" w:hAnsi="Helvetica"/>
          <w:b/>
          <w:color w:val="26282A"/>
          <w:sz w:val="28"/>
          <w:szCs w:val="28"/>
          <w:shd w:val="clear" w:color="auto" w:fill="FFFFFF"/>
        </w:rPr>
        <w:t>Chancellerie</w:t>
      </w:r>
      <w:proofErr w:type="spellEnd"/>
      <w:r w:rsidRPr="003D5697">
        <w:rPr>
          <w:rFonts w:ascii="Helvetica" w:hAnsi="Helvetica"/>
          <w:b/>
          <w:color w:val="26282A"/>
          <w:sz w:val="28"/>
          <w:szCs w:val="28"/>
          <w:shd w:val="clear" w:color="auto" w:fill="FFFFFF"/>
        </w:rPr>
        <w:t>:</w:t>
      </w:r>
    </w:p>
    <w:p w:rsidR="003D5697" w:rsidRPr="003D5697" w:rsidRDefault="003D5697" w:rsidP="003D5697">
      <w:pPr>
        <w:rPr>
          <w:rFonts w:ascii="Helvetica" w:hAnsi="Helvetica"/>
          <w:color w:val="26282A"/>
          <w:sz w:val="20"/>
          <w:szCs w:val="20"/>
          <w:shd w:val="clear" w:color="auto" w:fill="FFFFFF"/>
        </w:rPr>
      </w:pPr>
      <w:r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Vi sarei grato qualora voleste prendere visione dei presenti documenti, al fine di essere a perfetta conoscenza di tutto quello che riguarda l'ordine del tempio e la nostra filiazione in particolare.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Nel primo documento dell'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Ordre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Souverain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et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militaire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du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temple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Jerusalem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, potrete verificare che il nostro attuale Reggente Prof. Nicolas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Hastier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Haimovici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è l'unico ad essere stato ufficialmente nominato ed eletto da un gran consiglio dell'ordine, nel 1988 con la funzione di "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Gardien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 la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foi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Templiere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", e poi il 1 maggio 1992 investito alla funzione di "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President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du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conseil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Régence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" o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piu'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semplicemente "REGGENTE" dell'OSMTJ.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Visto che l'ordine fu sospeso per ordine del Papa, l'ultimo gran maestro ufficiale e riconosciuto fu Jaques de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Molay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morto sul rogo sull'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ile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des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juives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a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parigi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nel 1314, ai giorni nostri è molto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piu'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razionale pensare di essere rappresentati da un autorevole REGGENTE e non confondersi con il folklore generato dagli innumerevoli gruppi neotemplari autoproclamati senza riconoscimento alcuno, di provenienza massonica, ove i gran maestri autocefali abbondano.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Nel secondo documento troverete il regolamento dell'OSMTJ gran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piorato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svizzero che è l'unico riconosciuto a livello internazionale. 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Tutte le altre filiazioni che si dicono templari sono ESCLUSIVAMENTE associazioni a livello nazionale, chiaramente escludendo Monaco che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citero'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in seguito.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- L'Articolo 1 del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Reglement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 l’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Ordre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, prevede che l'ordine è tradizionalmente cavalleresco, ecumenico ed indipendente e retto dagli atti sovrani principali, tra i quali lo STATUTO GENERALE decretato dal convento generale tenutosi a Versailles nel 1705 presieduto da S.A.R. il Duca Philippe d'Orleans. Pertanto riattivato ufficialmente da una Monarchia regnante.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- L'Articolo 30 prevede che i cavalieri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piu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particolarmente ed attivamente interessati agli studi esoterici, potranno essere chiamati a fare parte dell'Alto Magistero, e pertanto del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Secretum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Templi di Monaco, unica struttura come ben sapete riconosciuta da una Monarchia Regnante (in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virtu'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del ruolo avuto in passato dall'amato e scomparso Prince Rainier III de Monaco), autorizzata dall'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Ecosoc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delle Nazioni Unite al n' 646768. Tale struttura venne appunto riabilitata nel 1952 nel castello di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Arginy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, luogo nel quale l'ordine venne creato nel lontano 1118.</w:t>
      </w:r>
    </w:p>
    <w:p w:rsidR="00D74BF4" w:rsidRPr="00D74BF4" w:rsidRDefault="003D5697" w:rsidP="003D5697">
      <w:pPr>
        <w:rPr>
          <w:rFonts w:ascii="Helvetica" w:hAnsi="Helvetica"/>
          <w:color w:val="26282A"/>
          <w:sz w:val="20"/>
          <w:szCs w:val="20"/>
          <w:shd w:val="clear" w:color="auto" w:fill="FFFFFF"/>
        </w:rPr>
      </w:pP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Nel terzo documento, lo "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statuto dell'ordine", a pagina 4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, Capitolo 1, Articolo 2, si dice che l'ordine del tempio è designato tanto all'esterno quanto all'interno, all'interno nelle case della milizia inferiore, viene denominato con il nome di "</w:t>
      </w:r>
      <w:proofErr w:type="spellStart"/>
      <w:r w:rsidR="001143D5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>Ordre</w:t>
      </w:r>
      <w:proofErr w:type="spellEnd"/>
      <w:r w:rsidR="001143D5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 xml:space="preserve"> d'</w:t>
      </w:r>
      <w:proofErr w:type="spellStart"/>
      <w:r w:rsidR="001143D5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>Or</w:t>
      </w:r>
      <w:r w:rsidRPr="003D5697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>ient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". 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A pagina 34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Capitolo XXI, l'articolo 6 prevede l'esistenza della "</w:t>
      </w:r>
      <w:r w:rsidRPr="003D5697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 xml:space="preserve">Grande maison </w:t>
      </w:r>
      <w:proofErr w:type="spellStart"/>
      <w:r w:rsidRPr="003D5697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>metropolitaine</w:t>
      </w:r>
      <w:proofErr w:type="spellEnd"/>
      <w:r w:rsidRPr="003D5697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 xml:space="preserve"> d'</w:t>
      </w:r>
      <w:proofErr w:type="spellStart"/>
      <w:r w:rsidRPr="003D5697">
        <w:rPr>
          <w:rFonts w:ascii="Helvetica" w:hAnsi="Helvetica"/>
          <w:b/>
          <w:color w:val="26282A"/>
          <w:sz w:val="20"/>
          <w:szCs w:val="20"/>
          <w:shd w:val="clear" w:color="auto" w:fill="FFFFFF"/>
        </w:rPr>
        <w:t>initiation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"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dans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la ville magistrale, che è appunto il Gran Priorato di Monaco del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Secretum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Templi. 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A pagina 3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8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, Capitolo XXII, all'Articolo 18 sono previste le modalità di ammissione di membri anche esterni all'</w:t>
      </w:r>
      <w:r w:rsidR="001143D5">
        <w:rPr>
          <w:rFonts w:ascii="Helvetica" w:hAnsi="Helvetica"/>
          <w:color w:val="26282A"/>
          <w:sz w:val="20"/>
          <w:szCs w:val="20"/>
          <w:shd w:val="clear" w:color="auto" w:fill="FFFFFF"/>
        </w:rPr>
        <w:t>Ordine d'O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riente (centro studi esoterici e di scienze sociali), nella Grande Maison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Metropolitaine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. </w:t>
      </w:r>
      <w:r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A </w:t>
      </w:r>
      <w:proofErr w:type="spellStart"/>
      <w:r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tutt'oggi</w:t>
      </w:r>
      <w:proofErr w:type="spellEnd"/>
      <w:r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</w:t>
      </w:r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il 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Conte Jean Pierre Giudicelli de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Cressac</w:t>
      </w:r>
      <w:proofErr w:type="spellEnd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Bachelerie</w:t>
      </w:r>
      <w:proofErr w:type="spellEnd"/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.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discepolo</w:t>
      </w:r>
      <w:proofErr w:type="spellEnd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del</w:t>
      </w:r>
      <w:proofErr w:type="spellEnd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Barone</w:t>
      </w:r>
      <w:proofErr w:type="spellEnd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Julius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Evol</w:t>
      </w:r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a</w:t>
      </w:r>
      <w:proofErr w:type="spellEnd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,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riveste</w:t>
      </w:r>
      <w:proofErr w:type="spellEnd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la </w:t>
      </w:r>
      <w:proofErr w:type="spellStart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funzione</w:t>
      </w:r>
      <w:proofErr w:type="spellEnd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di </w:t>
      </w:r>
      <w:r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Imperator </w:t>
      </w:r>
      <w:proofErr w:type="spellStart"/>
      <w:r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dell'</w:t>
      </w:r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Aigle</w:t>
      </w:r>
      <w:proofErr w:type="spellEnd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Noir,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nommé par Roger Caro e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 </w:t>
      </w:r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la </w:t>
      </w:r>
      <w:proofErr w:type="spellStart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funzione</w:t>
      </w:r>
      <w:proofErr w:type="spellEnd"/>
      <w:r w:rsid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di 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Lieutenant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d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el</w:t>
      </w:r>
      <w:proofErr w:type="spellEnd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Baron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e</w:t>
      </w:r>
      <w:proofErr w:type="spellEnd"/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Jean Paul L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ombard de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Comble, le très sage Emmanuel, H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onorable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G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rand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P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récepteur du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Haute M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agistère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P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hilosophique régulier de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O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rient et de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O</w:t>
      </w:r>
      <w:r w:rsidR="00D74BF4"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ccident</w:t>
      </w:r>
      <w:r w:rsidRPr="00D74BF4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. 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L'imperatore non ha potere esecutivo alcuno, se non 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la nomina dei membri del </w:t>
      </w:r>
      <w:proofErr w:type="spellStart"/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Secretum</w:t>
      </w:r>
      <w:proofErr w:type="spellEnd"/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Templi ed 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il coordinamento degli studi esoterici dei vari gradi superiori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, il Conte ha anche 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la funzione di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Prieur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d'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honneur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del Gran Priorato di Monaco. 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Tutto questo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dossier 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è al solo fine di saper rispondere ad eventuali domande con chiarezza ed autorevolezza in base al contenuto dei documenti Ufficiali, che potranno essere mostrati, in quanto di dominio pubblico.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         </w:t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</w:r>
      <w:r w:rsid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ab/>
        <w:t xml:space="preserve">       Il Reggente riveste la funzione di autorità Spirituale dell’Ordine.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</w:p>
    <w:p w:rsidR="00B91E29" w:rsidRPr="00D74BF4" w:rsidRDefault="003D5697" w:rsidP="003D5697">
      <w:pPr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</w:pP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</w:rPr>
        <w:t>Un caro abbraccio a tutti e buon lavoro.</w:t>
      </w:r>
      <w:r w:rsidRPr="003D5697">
        <w:rPr>
          <w:rFonts w:ascii="Helvetica" w:hAnsi="Helvetica"/>
          <w:color w:val="26282A"/>
          <w:sz w:val="20"/>
          <w:szCs w:val="20"/>
        </w:rPr>
        <w:br/>
      </w:r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Vostro fratello cavaliere </w:t>
      </w:r>
      <w:proofErr w:type="spellStart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>Domizio</w:t>
      </w:r>
      <w:proofErr w:type="spellEnd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CIPRIANI, </w:t>
      </w:r>
      <w:proofErr w:type="spellStart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>Grand</w:t>
      </w:r>
      <w:proofErr w:type="spellEnd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>Prieur</w:t>
      </w:r>
      <w:proofErr w:type="spellEnd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</w:t>
      </w:r>
      <w:proofErr w:type="spellStart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>Magistral</w:t>
      </w:r>
      <w:proofErr w:type="spellEnd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 la </w:t>
      </w:r>
      <w:proofErr w:type="spellStart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>Principauté</w:t>
      </w:r>
      <w:proofErr w:type="spellEnd"/>
      <w:r w:rsidRPr="00041B7C">
        <w:rPr>
          <w:rFonts w:ascii="Helvetica" w:hAnsi="Helvetica"/>
          <w:color w:val="26282A"/>
          <w:sz w:val="20"/>
          <w:szCs w:val="20"/>
          <w:shd w:val="clear" w:color="auto" w:fill="FFFFFF"/>
        </w:rPr>
        <w:t xml:space="preserve"> de 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Monaco et Grand Chancelier a </w:t>
      </w:r>
      <w:proofErr w:type="spellStart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tempore</w:t>
      </w:r>
      <w:proofErr w:type="spellEnd"/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avec le</w:t>
      </w:r>
      <w:r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s</w:t>
      </w:r>
      <w:r w:rsidRPr="003D5697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pouvoir</w:t>
      </w:r>
      <w:r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s de Chef de l’Exécutif de l’Ordre et de remplacer le Régent</w:t>
      </w:r>
      <w:r w:rsidR="000D60BE"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>,</w:t>
      </w:r>
      <w:r>
        <w:rPr>
          <w:rFonts w:ascii="Helvetica" w:hAnsi="Helvetica"/>
          <w:color w:val="26282A"/>
          <w:sz w:val="20"/>
          <w:szCs w:val="20"/>
          <w:shd w:val="clear" w:color="auto" w:fill="FFFFFF"/>
          <w:lang w:val="fr-FR"/>
        </w:rPr>
        <w:t xml:space="preserve"> pour les cas ou ce dernier sera incapable d’exercer ses fonctions – par absence ou conditions de santé.</w:t>
      </w:r>
    </w:p>
    <w:sectPr w:rsidR="00B91E29" w:rsidRPr="00D74BF4" w:rsidSect="00B91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5697"/>
    <w:rsid w:val="00041B7C"/>
    <w:rsid w:val="000D60BE"/>
    <w:rsid w:val="001143D5"/>
    <w:rsid w:val="003D5697"/>
    <w:rsid w:val="00B91E29"/>
    <w:rsid w:val="00D74BF4"/>
    <w:rsid w:val="00ED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681</Words>
  <Characters>3630</Characters>
  <Application>Microsoft Office Word</Application>
  <DocSecurity>0</DocSecurity>
  <Lines>69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domixx</dc:creator>
  <cp:lastModifiedBy>domixx</cp:lastModifiedBy>
  <cp:revision>4</cp:revision>
  <cp:lastPrinted>2018-12-10T08:19:00Z</cp:lastPrinted>
  <dcterms:created xsi:type="dcterms:W3CDTF">2018-12-09T10:50:00Z</dcterms:created>
  <dcterms:modified xsi:type="dcterms:W3CDTF">2018-12-10T15:06:00Z</dcterms:modified>
</cp:coreProperties>
</file>